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6358" w14:textId="77777777" w:rsidR="00553F34" w:rsidRPr="00B21A44" w:rsidRDefault="00553F34" w:rsidP="00553F34">
      <w:pPr>
        <w:pStyle w:val="Title"/>
        <w:jc w:val="right"/>
        <w:rPr>
          <w:rFonts w:ascii="Arial" w:hAnsi="Arial" w:cs="Arial"/>
          <w:b/>
          <w:bCs/>
          <w:color w:val="00B0F0"/>
          <w:sz w:val="44"/>
          <w:szCs w:val="44"/>
          <w:u w:val="single"/>
          <w:lang w:eastAsia="ja-JP"/>
        </w:rPr>
      </w:pPr>
      <w:bookmarkStart w:id="0" w:name="OLE_LINK30"/>
      <w:r w:rsidRPr="00B21A44">
        <w:rPr>
          <w:rFonts w:ascii="Arial" w:hAnsi="Arial" w:cs="Arial"/>
          <w:b/>
          <w:bCs/>
          <w:color w:val="00B0F0"/>
          <w:sz w:val="44"/>
          <w:szCs w:val="44"/>
          <w:u w:val="single"/>
          <w:lang w:eastAsia="ja-JP"/>
        </w:rPr>
        <w:t>Medical Drug Clinical Criteria</w:t>
      </w:r>
      <w:bookmarkEnd w:id="0"/>
    </w:p>
    <w:p w14:paraId="6F8907DA" w14:textId="77777777" w:rsidR="00E960EB" w:rsidRPr="00B21A44" w:rsidRDefault="00E960EB" w:rsidP="003B3F8F">
      <w:pPr>
        <w:rPr>
          <w:rFonts w:ascii="Arial" w:hAnsi="Arial" w:cs="Arial"/>
          <w:b/>
          <w:bCs/>
          <w:sz w:val="18"/>
          <w:szCs w:val="18"/>
          <w:u w:val="single"/>
          <w:lang w:eastAsia="ja-JP"/>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7"/>
        <w:gridCol w:w="4233"/>
        <w:gridCol w:w="1760"/>
        <w:gridCol w:w="2020"/>
      </w:tblGrid>
      <w:tr w:rsidR="00553F34" w:rsidRPr="00B21A44" w14:paraId="03D3481E" w14:textId="49CB5FE9" w:rsidTr="00CC7B60">
        <w:trPr>
          <w:trHeight w:val="322"/>
        </w:trPr>
        <w:tc>
          <w:tcPr>
            <w:tcW w:w="720" w:type="pct"/>
          </w:tcPr>
          <w:p w14:paraId="284F433D" w14:textId="6224DF28" w:rsidR="00553F34" w:rsidRPr="00B21A44" w:rsidRDefault="00553F34" w:rsidP="001C74A8">
            <w:pPr>
              <w:rPr>
                <w:rFonts w:ascii="Arial" w:hAnsi="Arial" w:cs="Arial"/>
                <w:b/>
                <w:bCs/>
                <w:sz w:val="18"/>
                <w:szCs w:val="18"/>
                <w:u w:val="single"/>
                <w:lang w:eastAsia="ja-JP"/>
              </w:rPr>
            </w:pPr>
            <w:r w:rsidRPr="00B21A44">
              <w:rPr>
                <w:rFonts w:ascii="Arial" w:hAnsi="Arial" w:cs="Arial"/>
                <w:b/>
                <w:bCs/>
                <w:sz w:val="18"/>
                <w:szCs w:val="18"/>
                <w:u w:val="single"/>
                <w:lang w:eastAsia="ja-JP"/>
              </w:rPr>
              <w:t>Subject:</w:t>
            </w:r>
          </w:p>
        </w:tc>
        <w:tc>
          <w:tcPr>
            <w:tcW w:w="4280" w:type="pct"/>
            <w:gridSpan w:val="3"/>
          </w:tcPr>
          <w:p w14:paraId="1A2B54F9" w14:textId="77777777" w:rsidR="00553F34" w:rsidRPr="00B21A44" w:rsidRDefault="00553F34" w:rsidP="00553F34">
            <w:pPr>
              <w:ind w:left="17"/>
              <w:rPr>
                <w:rFonts w:ascii="Arial" w:hAnsi="Arial" w:cs="Arial"/>
                <w:b/>
                <w:bCs/>
                <w:sz w:val="18"/>
                <w:szCs w:val="18"/>
                <w:u w:val="single"/>
                <w:lang w:eastAsia="ja-JP"/>
              </w:rPr>
            </w:pPr>
            <w:r w:rsidRPr="00B21A44">
              <w:rPr>
                <w:rFonts w:ascii="Arial" w:hAnsi="Arial" w:cs="Arial"/>
                <w:b/>
                <w:bCs/>
                <w:sz w:val="18"/>
                <w:szCs w:val="18"/>
                <w:u w:val="single"/>
                <w:lang w:eastAsia="ja-JP"/>
              </w:rPr>
              <w:t xml:space="preserve">Loargys (pegzilarginase-nbln) </w:t>
            </w:r>
          </w:p>
        </w:tc>
      </w:tr>
      <w:tr w:rsidR="00553F34" w:rsidRPr="00B21A44" w14:paraId="3BB8B219" w14:textId="77777777" w:rsidTr="00CC7B60">
        <w:trPr>
          <w:trHeight w:val="306"/>
        </w:trPr>
        <w:tc>
          <w:tcPr>
            <w:tcW w:w="720" w:type="pct"/>
          </w:tcPr>
          <w:p w14:paraId="5B8248EA" w14:textId="77777777" w:rsidR="00553F34" w:rsidRPr="00B21A44" w:rsidRDefault="00553F34" w:rsidP="001C74A8">
            <w:pPr>
              <w:tabs>
                <w:tab w:val="left" w:pos="3220"/>
              </w:tabs>
              <w:rPr>
                <w:rFonts w:ascii="Arial" w:hAnsi="Arial" w:cs="Arial"/>
                <w:b/>
                <w:bCs/>
                <w:sz w:val="18"/>
                <w:szCs w:val="18"/>
                <w:u w:val="single"/>
                <w:lang w:eastAsia="ja-JP"/>
              </w:rPr>
            </w:pPr>
            <w:r w:rsidRPr="00B21A44">
              <w:rPr>
                <w:rFonts w:ascii="Arial" w:hAnsi="Arial" w:cs="Arial"/>
                <w:b/>
                <w:bCs/>
                <w:sz w:val="18"/>
                <w:szCs w:val="18"/>
                <w:u w:val="single"/>
                <w:lang w:eastAsia="ja-JP"/>
              </w:rPr>
              <w:t>Document #:</w:t>
            </w:r>
          </w:p>
        </w:tc>
        <w:tc>
          <w:tcPr>
            <w:tcW w:w="2261" w:type="pct"/>
          </w:tcPr>
          <w:p w14:paraId="303424AE" w14:textId="7C3EB17C" w:rsidR="00553F34" w:rsidRPr="00B21A44" w:rsidRDefault="00553F34" w:rsidP="001C74A8">
            <w:pPr>
              <w:tabs>
                <w:tab w:val="left" w:pos="3220"/>
              </w:tabs>
              <w:rPr>
                <w:rFonts w:ascii="Arial" w:hAnsi="Arial" w:cs="Arial"/>
                <w:b/>
                <w:bCs/>
                <w:sz w:val="18"/>
                <w:szCs w:val="18"/>
                <w:u w:val="single"/>
                <w:lang w:eastAsia="ja-JP"/>
              </w:rPr>
            </w:pPr>
            <w:r w:rsidRPr="00B21A44">
              <w:rPr>
                <w:rFonts w:ascii="Arial" w:hAnsi="Arial" w:cs="Arial"/>
                <w:b/>
                <w:bCs/>
                <w:sz w:val="18"/>
                <w:szCs w:val="18"/>
                <w:u w:val="single"/>
                <w:lang w:eastAsia="ja-JP"/>
              </w:rPr>
              <w:t>CC-0301</w:t>
            </w:r>
          </w:p>
        </w:tc>
        <w:tc>
          <w:tcPr>
            <w:tcW w:w="940" w:type="pct"/>
          </w:tcPr>
          <w:p w14:paraId="5B7001B9" w14:textId="77777777" w:rsidR="00553F34" w:rsidRPr="00B21A44" w:rsidRDefault="00553F34" w:rsidP="001C74A8">
            <w:pPr>
              <w:tabs>
                <w:tab w:val="left" w:pos="3220"/>
              </w:tabs>
              <w:rPr>
                <w:rFonts w:ascii="Arial" w:hAnsi="Arial" w:cs="Arial"/>
                <w:b/>
                <w:bCs/>
                <w:sz w:val="18"/>
                <w:szCs w:val="18"/>
                <w:u w:val="single"/>
                <w:lang w:eastAsia="ja-JP"/>
              </w:rPr>
            </w:pPr>
            <w:r w:rsidRPr="00B21A44">
              <w:rPr>
                <w:rFonts w:ascii="Arial" w:hAnsi="Arial" w:cs="Arial"/>
                <w:b/>
                <w:bCs/>
                <w:sz w:val="18"/>
                <w:szCs w:val="18"/>
                <w:u w:val="single"/>
                <w:lang w:eastAsia="ja-JP"/>
              </w:rPr>
              <w:t>Publish Date:</w:t>
            </w:r>
          </w:p>
        </w:tc>
        <w:tc>
          <w:tcPr>
            <w:tcW w:w="1079" w:type="pct"/>
          </w:tcPr>
          <w:p w14:paraId="72FF003A" w14:textId="19DFA00D" w:rsidR="00553F34" w:rsidRPr="00B21A44" w:rsidRDefault="00553F34" w:rsidP="001C74A8">
            <w:pPr>
              <w:tabs>
                <w:tab w:val="left" w:pos="3220"/>
              </w:tabs>
              <w:rPr>
                <w:rFonts w:ascii="Arial" w:hAnsi="Arial" w:cs="Arial"/>
                <w:b/>
                <w:bCs/>
                <w:sz w:val="18"/>
                <w:szCs w:val="18"/>
                <w:u w:val="single"/>
                <w:lang w:eastAsia="ja-JP"/>
              </w:rPr>
            </w:pPr>
            <w:r w:rsidRPr="00B21A44">
              <w:rPr>
                <w:rFonts w:ascii="Arial" w:hAnsi="Arial" w:cs="Arial"/>
                <w:b/>
                <w:bCs/>
                <w:sz w:val="18"/>
                <w:szCs w:val="18"/>
                <w:u w:val="single"/>
                <w:lang w:eastAsia="ja-JP"/>
              </w:rPr>
              <w:t>04/22/2026</w:t>
            </w:r>
          </w:p>
        </w:tc>
      </w:tr>
      <w:tr w:rsidR="00215DFB" w:rsidRPr="00B21A44" w14:paraId="36C4E964" w14:textId="77777777" w:rsidTr="00CC7B60">
        <w:trPr>
          <w:trHeight w:val="126"/>
        </w:trPr>
        <w:tc>
          <w:tcPr>
            <w:tcW w:w="720" w:type="pct"/>
          </w:tcPr>
          <w:p w14:paraId="37953AD4" w14:textId="77777777" w:rsidR="00215DFB" w:rsidRPr="00B21A44" w:rsidRDefault="00215DFB" w:rsidP="001C74A8">
            <w:pPr>
              <w:tabs>
                <w:tab w:val="left" w:pos="3220"/>
              </w:tabs>
              <w:rPr>
                <w:rFonts w:ascii="Arial" w:hAnsi="Arial" w:cs="Arial"/>
                <w:b/>
                <w:bCs/>
                <w:sz w:val="18"/>
                <w:szCs w:val="18"/>
                <w:u w:val="single"/>
                <w:lang w:eastAsia="ja-JP"/>
              </w:rPr>
            </w:pPr>
            <w:r w:rsidRPr="00B21A44">
              <w:rPr>
                <w:rFonts w:ascii="Arial" w:hAnsi="Arial" w:cs="Arial"/>
                <w:b/>
                <w:bCs/>
                <w:sz w:val="18"/>
                <w:szCs w:val="18"/>
                <w:u w:val="single"/>
                <w:lang w:eastAsia="ja-JP"/>
              </w:rPr>
              <w:t>Status:</w:t>
            </w:r>
          </w:p>
        </w:tc>
        <w:tc>
          <w:tcPr>
            <w:tcW w:w="2261" w:type="pct"/>
          </w:tcPr>
          <w:p w14:paraId="72FEB75F" w14:textId="620FA7CE" w:rsidR="00215DFB" w:rsidRPr="00B21A44" w:rsidRDefault="00EC3A76" w:rsidP="001C74A8">
            <w:pPr>
              <w:tabs>
                <w:tab w:val="left" w:pos="3220"/>
              </w:tabs>
              <w:rPr>
                <w:rFonts w:ascii="Arial" w:hAnsi="Arial" w:cs="Arial"/>
                <w:b/>
                <w:bCs/>
                <w:sz w:val="18"/>
                <w:szCs w:val="18"/>
                <w:u w:val="single"/>
                <w:lang w:eastAsia="ja-JP"/>
              </w:rPr>
            </w:pPr>
            <w:r w:rsidRPr="00B21A44">
              <w:rPr>
                <w:rFonts w:ascii="Arial" w:hAnsi="Arial" w:cs="Arial"/>
                <w:b/>
                <w:bCs/>
                <w:sz w:val="18"/>
                <w:szCs w:val="18"/>
                <w:u w:val="single"/>
                <w:lang w:eastAsia="ja-JP"/>
              </w:rPr>
              <w:t xml:space="preserve">New </w:t>
            </w:r>
          </w:p>
        </w:tc>
        <w:tc>
          <w:tcPr>
            <w:tcW w:w="940" w:type="pct"/>
          </w:tcPr>
          <w:p w14:paraId="30CDA7FB" w14:textId="77777777" w:rsidR="00215DFB" w:rsidRPr="00B21A44" w:rsidRDefault="00215DFB" w:rsidP="001C74A8">
            <w:pPr>
              <w:tabs>
                <w:tab w:val="left" w:pos="3220"/>
              </w:tabs>
              <w:rPr>
                <w:rFonts w:ascii="Arial" w:hAnsi="Arial" w:cs="Arial"/>
                <w:b/>
                <w:bCs/>
                <w:sz w:val="18"/>
                <w:szCs w:val="18"/>
                <w:u w:val="single"/>
                <w:lang w:eastAsia="ja-JP"/>
              </w:rPr>
            </w:pPr>
            <w:r w:rsidRPr="00B21A44">
              <w:rPr>
                <w:rFonts w:ascii="Arial" w:hAnsi="Arial" w:cs="Arial"/>
                <w:b/>
                <w:bCs/>
                <w:sz w:val="18"/>
                <w:szCs w:val="18"/>
                <w:u w:val="single"/>
                <w:lang w:eastAsia="ja-JP"/>
              </w:rPr>
              <w:t>Last Review Date:</w:t>
            </w:r>
          </w:p>
        </w:tc>
        <w:tc>
          <w:tcPr>
            <w:tcW w:w="1079" w:type="pct"/>
          </w:tcPr>
          <w:p w14:paraId="5CB21462" w14:textId="135F08B6" w:rsidR="00215DFB" w:rsidRPr="00B21A44" w:rsidRDefault="00314EB1" w:rsidP="001C74A8">
            <w:pPr>
              <w:tabs>
                <w:tab w:val="left" w:pos="3220"/>
              </w:tabs>
              <w:rPr>
                <w:rFonts w:ascii="Arial" w:hAnsi="Arial" w:cs="Arial"/>
                <w:b/>
                <w:bCs/>
                <w:sz w:val="18"/>
                <w:szCs w:val="18"/>
                <w:u w:val="single"/>
                <w:lang w:eastAsia="ja-JP"/>
              </w:rPr>
            </w:pPr>
            <w:r w:rsidRPr="00B21A44">
              <w:rPr>
                <w:rFonts w:ascii="Arial" w:hAnsi="Arial" w:cs="Arial"/>
                <w:b/>
                <w:bCs/>
                <w:sz w:val="18"/>
                <w:szCs w:val="18"/>
                <w:u w:val="single"/>
                <w:lang w:eastAsia="ja-JP"/>
              </w:rPr>
              <w:t>03/09/2026</w:t>
            </w:r>
          </w:p>
        </w:tc>
      </w:tr>
    </w:tbl>
    <w:p w14:paraId="3A608955" w14:textId="555C002D" w:rsidR="00380278" w:rsidRPr="00B21A44" w:rsidRDefault="00380278" w:rsidP="00F07073">
      <w:pPr>
        <w:tabs>
          <w:tab w:val="left" w:pos="3220"/>
        </w:tabs>
        <w:rPr>
          <w:rFonts w:ascii="Arial" w:hAnsi="Arial" w:cs="Arial"/>
          <w:b/>
          <w:bCs/>
          <w:sz w:val="18"/>
          <w:szCs w:val="18"/>
          <w:u w:val="single"/>
          <w:lang w:eastAsia="ja-JP"/>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0830C9" w:rsidRPr="00B21A44" w14:paraId="090B3333" w14:textId="77777777" w:rsidTr="000D5D15">
        <w:tc>
          <w:tcPr>
            <w:tcW w:w="5000" w:type="pct"/>
            <w:shd w:val="clear" w:color="auto" w:fill="00B0F0"/>
          </w:tcPr>
          <w:p w14:paraId="68AE7D56" w14:textId="4E115262" w:rsidR="000830C9" w:rsidRPr="00B21A44" w:rsidRDefault="000830C9" w:rsidP="002D25A7">
            <w:pPr>
              <w:rPr>
                <w:rFonts w:ascii="Arial" w:hAnsi="Arial" w:cs="Arial"/>
                <w:b/>
                <w:bCs/>
                <w:color w:val="FFFFFF" w:themeColor="background1"/>
                <w:u w:val="single"/>
                <w:lang w:eastAsia="ja-JP"/>
              </w:rPr>
            </w:pPr>
            <w:r w:rsidRPr="00B21A44">
              <w:rPr>
                <w:rFonts w:ascii="Arial" w:hAnsi="Arial" w:cs="Arial"/>
                <w:b/>
                <w:bCs/>
                <w:color w:val="FFFFFF" w:themeColor="background1"/>
                <w:u w:val="single"/>
                <w:lang w:eastAsia="ja-JP"/>
              </w:rPr>
              <w:t>Table of Contents</w:t>
            </w:r>
          </w:p>
        </w:tc>
      </w:tr>
    </w:tbl>
    <w:p w14:paraId="7DB27336" w14:textId="77777777" w:rsidR="00F94F56" w:rsidRPr="00B21A44" w:rsidRDefault="00F94F56" w:rsidP="00F94F56">
      <w:pPr>
        <w:tabs>
          <w:tab w:val="left" w:pos="3220"/>
        </w:tabs>
        <w:ind w:left="90"/>
        <w:rPr>
          <w:rFonts w:ascii="Arial" w:hAnsi="Arial" w:cs="Arial"/>
          <w:b/>
          <w:bCs/>
          <w:sz w:val="18"/>
          <w:szCs w:val="18"/>
          <w:u w:val="single"/>
          <w:lang w:eastAsia="ja-JP"/>
        </w:rPr>
      </w:pPr>
    </w:p>
    <w:p w14:paraId="12422FC5" w14:textId="6B6FAB0B" w:rsidR="00F94F56" w:rsidRPr="00B21A44" w:rsidRDefault="00F94F56" w:rsidP="00F94F56">
      <w:pPr>
        <w:tabs>
          <w:tab w:val="left" w:pos="3220"/>
        </w:tabs>
        <w:ind w:left="90"/>
        <w:rPr>
          <w:rFonts w:ascii="Arial" w:hAnsi="Arial" w:cs="Arial"/>
          <w:b/>
          <w:bCs/>
          <w:sz w:val="18"/>
          <w:szCs w:val="18"/>
          <w:u w:val="single"/>
          <w:lang w:eastAsia="ja-JP"/>
        </w:rPr>
      </w:pPr>
      <w:hyperlink w:anchor="Overview" w:history="1">
        <w:r w:rsidRPr="00B21A44">
          <w:rPr>
            <w:rStyle w:val="Hyperlink"/>
            <w:rFonts w:ascii="Arial" w:hAnsi="Arial" w:cs="Arial"/>
            <w:b/>
            <w:bCs/>
            <w:sz w:val="18"/>
            <w:szCs w:val="18"/>
            <w:lang w:eastAsia="ja-JP"/>
          </w:rPr>
          <w:t>Overview</w:t>
        </w:r>
      </w:hyperlink>
      <w:r w:rsidRPr="00B21A44">
        <w:rPr>
          <w:rFonts w:ascii="Arial" w:hAnsi="Arial" w:cs="Arial"/>
          <w:b/>
          <w:bCs/>
          <w:sz w:val="18"/>
          <w:szCs w:val="18"/>
          <w:u w:val="single"/>
          <w:lang w:eastAsia="ja-JP"/>
        </w:rPr>
        <w:tab/>
      </w:r>
      <w:hyperlink w:anchor="Coding" w:history="1">
        <w:r w:rsidRPr="00B21A44">
          <w:rPr>
            <w:rStyle w:val="Hyperlink"/>
            <w:rFonts w:ascii="Arial" w:hAnsi="Arial" w:cs="Arial"/>
            <w:b/>
            <w:bCs/>
            <w:sz w:val="18"/>
            <w:szCs w:val="18"/>
            <w:lang w:eastAsia="ja-JP"/>
          </w:rPr>
          <w:t>Coding</w:t>
        </w:r>
      </w:hyperlink>
      <w:r w:rsidRPr="00B21A44">
        <w:rPr>
          <w:rFonts w:ascii="Arial" w:hAnsi="Arial" w:cs="Arial"/>
          <w:b/>
          <w:bCs/>
          <w:sz w:val="18"/>
          <w:szCs w:val="18"/>
          <w:u w:val="single"/>
          <w:lang w:eastAsia="ja-JP"/>
        </w:rPr>
        <w:tab/>
      </w:r>
      <w:r w:rsidRPr="00B21A44">
        <w:rPr>
          <w:rFonts w:ascii="Arial" w:hAnsi="Arial" w:cs="Arial"/>
          <w:b/>
          <w:bCs/>
          <w:sz w:val="18"/>
          <w:szCs w:val="18"/>
          <w:u w:val="single"/>
          <w:lang w:eastAsia="ja-JP"/>
        </w:rPr>
        <w:tab/>
      </w:r>
      <w:r w:rsidRPr="00B21A44">
        <w:rPr>
          <w:rFonts w:ascii="Arial" w:hAnsi="Arial" w:cs="Arial"/>
          <w:b/>
          <w:bCs/>
          <w:sz w:val="18"/>
          <w:szCs w:val="18"/>
          <w:u w:val="single"/>
          <w:lang w:eastAsia="ja-JP"/>
        </w:rPr>
        <w:tab/>
      </w:r>
      <w:hyperlink w:anchor="References" w:history="1">
        <w:r w:rsidRPr="00B21A44">
          <w:rPr>
            <w:rStyle w:val="Hyperlink"/>
            <w:rFonts w:ascii="Arial" w:hAnsi="Arial" w:cs="Arial"/>
            <w:b/>
            <w:bCs/>
            <w:sz w:val="18"/>
            <w:szCs w:val="18"/>
            <w:lang w:eastAsia="ja-JP"/>
          </w:rPr>
          <w:t>References</w:t>
        </w:r>
      </w:hyperlink>
    </w:p>
    <w:p w14:paraId="5BF2BF92" w14:textId="0AAC3B7A" w:rsidR="00F94F56" w:rsidRPr="00B21A44" w:rsidRDefault="00F94F56" w:rsidP="006C4A93">
      <w:pPr>
        <w:tabs>
          <w:tab w:val="left" w:pos="3220"/>
        </w:tabs>
        <w:ind w:left="90"/>
        <w:rPr>
          <w:rFonts w:ascii="Arial" w:hAnsi="Arial" w:cs="Arial"/>
          <w:b/>
          <w:bCs/>
          <w:sz w:val="18"/>
          <w:szCs w:val="18"/>
          <w:u w:val="single"/>
          <w:lang w:eastAsia="ja-JP"/>
        </w:rPr>
      </w:pPr>
    </w:p>
    <w:p w14:paraId="0C727F54" w14:textId="4942AA8D" w:rsidR="00F94F56" w:rsidRPr="00B21A44" w:rsidRDefault="00F94F56" w:rsidP="006C4A93">
      <w:pPr>
        <w:tabs>
          <w:tab w:val="left" w:pos="3220"/>
        </w:tabs>
        <w:ind w:left="90"/>
        <w:rPr>
          <w:rFonts w:ascii="Arial" w:hAnsi="Arial" w:cs="Arial"/>
          <w:b/>
          <w:bCs/>
          <w:sz w:val="18"/>
          <w:szCs w:val="18"/>
          <w:u w:val="single"/>
          <w:lang w:eastAsia="ja-JP"/>
        </w:rPr>
      </w:pPr>
      <w:hyperlink w:anchor="ClinicalCriteria" w:history="1">
        <w:r w:rsidRPr="00B21A44">
          <w:rPr>
            <w:rStyle w:val="Hyperlink"/>
            <w:rFonts w:ascii="Arial" w:hAnsi="Arial" w:cs="Arial"/>
            <w:b/>
            <w:bCs/>
            <w:sz w:val="18"/>
            <w:szCs w:val="18"/>
            <w:lang w:eastAsia="ja-JP"/>
          </w:rPr>
          <w:t>Clinical Criteria</w:t>
        </w:r>
      </w:hyperlink>
      <w:r w:rsidRPr="00B21A44">
        <w:rPr>
          <w:rFonts w:ascii="Arial" w:hAnsi="Arial" w:cs="Arial"/>
          <w:b/>
          <w:bCs/>
          <w:sz w:val="18"/>
          <w:szCs w:val="18"/>
          <w:u w:val="single"/>
          <w:lang w:eastAsia="ja-JP"/>
        </w:rPr>
        <w:tab/>
      </w:r>
      <w:hyperlink w:anchor="DocumentHistory" w:history="1">
        <w:r w:rsidRPr="00B21A44">
          <w:rPr>
            <w:rStyle w:val="Hyperlink"/>
            <w:rFonts w:ascii="Arial" w:hAnsi="Arial" w:cs="Arial"/>
            <w:b/>
            <w:bCs/>
            <w:sz w:val="18"/>
            <w:szCs w:val="18"/>
            <w:lang w:eastAsia="ja-JP"/>
          </w:rPr>
          <w:t>Document History</w:t>
        </w:r>
      </w:hyperlink>
    </w:p>
    <w:p w14:paraId="79EA52EC" w14:textId="77777777" w:rsidR="00F94F56" w:rsidRPr="00B21A44" w:rsidRDefault="00F94F56" w:rsidP="006C4A93">
      <w:pPr>
        <w:tabs>
          <w:tab w:val="left" w:pos="3220"/>
        </w:tabs>
        <w:ind w:left="90"/>
        <w:rPr>
          <w:rFonts w:ascii="Arial" w:hAnsi="Arial" w:cs="Arial"/>
          <w:b/>
          <w:bCs/>
          <w:sz w:val="18"/>
          <w:szCs w:val="18"/>
          <w:u w:val="single"/>
          <w:lang w:eastAsia="ja-JP"/>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E27F6A" w:rsidRPr="00B21A44" w14:paraId="57727646" w14:textId="77777777" w:rsidTr="000D5D15">
        <w:tc>
          <w:tcPr>
            <w:tcW w:w="5000" w:type="pct"/>
            <w:shd w:val="clear" w:color="auto" w:fill="00B0F0"/>
          </w:tcPr>
          <w:p w14:paraId="4302A4A0" w14:textId="77777777" w:rsidR="00E27F6A" w:rsidRPr="00B21A44" w:rsidRDefault="00E27F6A" w:rsidP="00F2576A">
            <w:pPr>
              <w:rPr>
                <w:rFonts w:ascii="Arial" w:hAnsi="Arial" w:cs="Arial"/>
                <w:b/>
                <w:bCs/>
                <w:color w:val="FFFFFF" w:themeColor="background1"/>
                <w:u w:val="single"/>
                <w:lang w:eastAsia="ja-JP"/>
              </w:rPr>
            </w:pPr>
            <w:bookmarkStart w:id="1" w:name="Overview"/>
            <w:bookmarkEnd w:id="1"/>
            <w:r w:rsidRPr="00B21A44">
              <w:rPr>
                <w:rFonts w:ascii="Arial" w:hAnsi="Arial" w:cs="Arial"/>
                <w:b/>
                <w:bCs/>
                <w:color w:val="FFFFFF" w:themeColor="background1"/>
                <w:u w:val="single"/>
                <w:lang w:eastAsia="ja-JP"/>
              </w:rPr>
              <w:t>Overview</w:t>
            </w:r>
          </w:p>
        </w:tc>
      </w:tr>
    </w:tbl>
    <w:p w14:paraId="084460AE" w14:textId="77777777" w:rsidR="00E31189" w:rsidRPr="00B21A44" w:rsidRDefault="00E31189" w:rsidP="00973EF3">
      <w:pPr>
        <w:tabs>
          <w:tab w:val="left" w:pos="3220"/>
        </w:tabs>
        <w:rPr>
          <w:rFonts w:ascii="Arial" w:hAnsi="Arial" w:cs="Arial"/>
          <w:b/>
          <w:bCs/>
          <w:sz w:val="18"/>
          <w:szCs w:val="18"/>
          <w:u w:val="single"/>
          <w:lang w:eastAsia="ja-JP"/>
        </w:rPr>
      </w:pPr>
    </w:p>
    <w:p w14:paraId="6A066816" w14:textId="08AF956D" w:rsidR="00EE4813" w:rsidRPr="00B21A44" w:rsidRDefault="005A5D20" w:rsidP="005A5D20">
      <w:pPr>
        <w:pStyle w:val="NormalWeb"/>
        <w:spacing w:before="0" w:beforeAutospacing="0" w:after="0" w:afterAutospacing="0"/>
        <w:contextualSpacing/>
        <w:rPr>
          <w:rFonts w:ascii="Arial" w:hAnsi="Arial" w:cs="Arial"/>
          <w:b/>
          <w:bCs/>
          <w:sz w:val="18"/>
          <w:szCs w:val="18"/>
          <w:u w:val="single"/>
        </w:rPr>
      </w:pPr>
      <w:r w:rsidRPr="00B21A44">
        <w:rPr>
          <w:rFonts w:ascii="Arial" w:eastAsiaTheme="minorHAnsi" w:hAnsi="Arial" w:cs="Arial"/>
          <w:b/>
          <w:bCs/>
          <w:sz w:val="18"/>
          <w:szCs w:val="20"/>
          <w:u w:val="single"/>
        </w:rPr>
        <w:t>T</w:t>
      </w:r>
      <w:r w:rsidRPr="00B21A44">
        <w:rPr>
          <w:rFonts w:ascii="Arial" w:hAnsi="Arial" w:cs="Arial"/>
          <w:b/>
          <w:bCs/>
          <w:color w:val="000000"/>
          <w:sz w:val="18"/>
          <w:szCs w:val="18"/>
          <w:u w:val="single"/>
        </w:rPr>
        <w:t xml:space="preserve">his document addresses </w:t>
      </w:r>
      <w:r w:rsidR="00314EB1" w:rsidRPr="00B21A44">
        <w:rPr>
          <w:rFonts w:ascii="Arial" w:hAnsi="Arial" w:cs="Arial"/>
          <w:b/>
          <w:bCs/>
          <w:sz w:val="18"/>
          <w:szCs w:val="18"/>
          <w:u w:val="single"/>
          <w:lang w:eastAsia="ja-JP"/>
        </w:rPr>
        <w:t>Loargys (pegzilarginase-nbln)</w:t>
      </w:r>
      <w:r w:rsidRPr="00B21A44">
        <w:rPr>
          <w:rFonts w:ascii="Arial" w:hAnsi="Arial" w:cs="Arial"/>
          <w:b/>
          <w:bCs/>
          <w:color w:val="000000"/>
          <w:sz w:val="18"/>
          <w:szCs w:val="18"/>
          <w:u w:val="single"/>
        </w:rPr>
        <w:t xml:space="preserve">, an enzyme replacement therapy </w:t>
      </w:r>
      <w:r w:rsidR="00EE4813" w:rsidRPr="00B21A44">
        <w:rPr>
          <w:rFonts w:ascii="Arial" w:hAnsi="Arial" w:cs="Arial"/>
          <w:b/>
          <w:bCs/>
          <w:color w:val="000000"/>
          <w:sz w:val="18"/>
          <w:szCs w:val="18"/>
          <w:u w:val="single"/>
        </w:rPr>
        <w:t>approved</w:t>
      </w:r>
      <w:r w:rsidRPr="00B21A44">
        <w:rPr>
          <w:rFonts w:ascii="Arial" w:hAnsi="Arial" w:cs="Arial"/>
          <w:b/>
          <w:bCs/>
          <w:color w:val="000000"/>
          <w:sz w:val="18"/>
          <w:szCs w:val="18"/>
          <w:u w:val="single"/>
        </w:rPr>
        <w:t xml:space="preserve"> by the Food and Drug Administration (FDA) to treat </w:t>
      </w:r>
      <w:r w:rsidR="00EE4813" w:rsidRPr="00B21A44">
        <w:rPr>
          <w:rFonts w:ascii="Arial" w:hAnsi="Arial" w:cs="Arial"/>
          <w:b/>
          <w:bCs/>
          <w:sz w:val="18"/>
          <w:szCs w:val="18"/>
          <w:u w:val="single"/>
        </w:rPr>
        <w:t>hyperargininemia in adult and pediatric individuals 2 years of age and older with Arginase 1 Deficiency (ARG1-D), in conjunction with dietary protein restriction. This indication is approved under accelerated approval based on reduction of plasma arginine, and continued approval for this indication may be contingent upon verification and description of clinical benefit in a confirmatory trial.</w:t>
      </w:r>
    </w:p>
    <w:p w14:paraId="1E94FF5F" w14:textId="77777777" w:rsidR="005A5D20" w:rsidRPr="00B21A44" w:rsidRDefault="005A5D20" w:rsidP="005A5D20">
      <w:pPr>
        <w:pStyle w:val="NormalWeb"/>
        <w:spacing w:before="0" w:beforeAutospacing="0" w:after="0" w:afterAutospacing="0"/>
        <w:contextualSpacing/>
        <w:rPr>
          <w:rFonts w:ascii="Arial" w:hAnsi="Arial" w:cs="Arial"/>
          <w:b/>
          <w:bCs/>
          <w:sz w:val="18"/>
          <w:szCs w:val="18"/>
          <w:u w:val="single"/>
        </w:rPr>
      </w:pPr>
    </w:p>
    <w:p w14:paraId="4CA81C46" w14:textId="16F2630F" w:rsidR="006A5DBD" w:rsidRPr="00B21A44" w:rsidRDefault="006A5DBD" w:rsidP="006A5DBD">
      <w:pPr>
        <w:pStyle w:val="NormalWeb"/>
        <w:spacing w:before="0" w:beforeAutospacing="0" w:after="0" w:afterAutospacing="0"/>
        <w:contextualSpacing/>
        <w:rPr>
          <w:rFonts w:ascii="Arial" w:hAnsi="Arial" w:cs="Arial"/>
          <w:b/>
          <w:bCs/>
          <w:color w:val="000000"/>
          <w:sz w:val="18"/>
          <w:szCs w:val="18"/>
          <w:u w:val="single"/>
        </w:rPr>
      </w:pPr>
      <w:r w:rsidRPr="00B21A44">
        <w:rPr>
          <w:rFonts w:ascii="Arial" w:hAnsi="Arial" w:cs="Arial"/>
          <w:b/>
          <w:bCs/>
          <w:sz w:val="18"/>
          <w:szCs w:val="18"/>
          <w:u w:val="single"/>
          <w:lang w:eastAsia="ja-JP"/>
        </w:rPr>
        <w:t xml:space="preserve">Arginase 1 </w:t>
      </w:r>
      <w:r w:rsidR="00461C43" w:rsidRPr="00B21A44">
        <w:rPr>
          <w:rFonts w:ascii="Arial" w:hAnsi="Arial" w:cs="Arial"/>
          <w:b/>
          <w:bCs/>
          <w:sz w:val="18"/>
          <w:szCs w:val="18"/>
          <w:u w:val="single"/>
          <w:lang w:eastAsia="ja-JP"/>
        </w:rPr>
        <w:t>D</w:t>
      </w:r>
      <w:r w:rsidRPr="00B21A44">
        <w:rPr>
          <w:rFonts w:ascii="Arial" w:hAnsi="Arial" w:cs="Arial"/>
          <w:b/>
          <w:bCs/>
          <w:sz w:val="18"/>
          <w:szCs w:val="18"/>
          <w:u w:val="single"/>
          <w:lang w:eastAsia="ja-JP"/>
        </w:rPr>
        <w:t xml:space="preserve">eficiency is a rare inherited metabolic disorder </w:t>
      </w:r>
      <w:r w:rsidR="009A0793" w:rsidRPr="00B21A44">
        <w:rPr>
          <w:rFonts w:ascii="Arial" w:hAnsi="Arial" w:cs="Arial"/>
          <w:b/>
          <w:bCs/>
          <w:sz w:val="18"/>
          <w:szCs w:val="18"/>
          <w:u w:val="single"/>
          <w:lang w:eastAsia="ja-JP"/>
        </w:rPr>
        <w:t xml:space="preserve">characterized </w:t>
      </w:r>
      <w:r w:rsidRPr="00B21A44">
        <w:rPr>
          <w:rFonts w:ascii="Arial" w:hAnsi="Arial" w:cs="Arial"/>
          <w:b/>
          <w:bCs/>
          <w:sz w:val="18"/>
          <w:szCs w:val="18"/>
          <w:u w:val="single"/>
          <w:lang w:eastAsia="ja-JP"/>
        </w:rPr>
        <w:t xml:space="preserve">by a deficiency in arginase, </w:t>
      </w:r>
      <w:r w:rsidR="009A0793" w:rsidRPr="00B21A44">
        <w:rPr>
          <w:rFonts w:ascii="Arial" w:hAnsi="Arial" w:cs="Arial"/>
          <w:b/>
          <w:bCs/>
          <w:sz w:val="18"/>
          <w:szCs w:val="18"/>
          <w:u w:val="single"/>
          <w:lang w:eastAsia="ja-JP"/>
        </w:rPr>
        <w:t xml:space="preserve">an enzyme in the </w:t>
      </w:r>
      <w:r w:rsidR="009A0793" w:rsidRPr="00B21A44">
        <w:rPr>
          <w:rFonts w:ascii="Arial" w:hAnsi="Arial" w:cs="Arial"/>
          <w:b/>
          <w:bCs/>
          <w:sz w:val="18"/>
          <w:szCs w:val="18"/>
          <w:u w:val="single"/>
        </w:rPr>
        <w:t>urea cycle that transforms nitrogen for excretion from the body</w:t>
      </w:r>
      <w:r w:rsidRPr="00B21A44">
        <w:rPr>
          <w:rFonts w:ascii="Arial" w:hAnsi="Arial" w:cs="Arial"/>
          <w:b/>
          <w:bCs/>
          <w:sz w:val="18"/>
          <w:szCs w:val="18"/>
          <w:u w:val="single"/>
          <w:lang w:eastAsia="ja-JP"/>
        </w:rPr>
        <w:t xml:space="preserve">. Individuals with </w:t>
      </w:r>
      <w:r w:rsidR="00461C43" w:rsidRPr="00B21A44">
        <w:rPr>
          <w:rFonts w:ascii="Arial" w:hAnsi="Arial" w:cs="Arial"/>
          <w:b/>
          <w:bCs/>
          <w:sz w:val="18"/>
          <w:szCs w:val="18"/>
          <w:u w:val="single"/>
          <w:lang w:eastAsia="ja-JP"/>
        </w:rPr>
        <w:t>A</w:t>
      </w:r>
      <w:r w:rsidRPr="00B21A44">
        <w:rPr>
          <w:rFonts w:ascii="Arial" w:hAnsi="Arial" w:cs="Arial"/>
          <w:b/>
          <w:bCs/>
          <w:sz w:val="18"/>
          <w:szCs w:val="18"/>
          <w:u w:val="single"/>
          <w:lang w:eastAsia="ja-JP"/>
        </w:rPr>
        <w:t xml:space="preserve">rginase 1 </w:t>
      </w:r>
      <w:r w:rsidR="00461C43" w:rsidRPr="00B21A44">
        <w:rPr>
          <w:rFonts w:ascii="Arial" w:hAnsi="Arial" w:cs="Arial"/>
          <w:b/>
          <w:bCs/>
          <w:sz w:val="18"/>
          <w:szCs w:val="18"/>
          <w:u w:val="single"/>
          <w:lang w:eastAsia="ja-JP"/>
        </w:rPr>
        <w:t>D</w:t>
      </w:r>
      <w:r w:rsidRPr="00B21A44">
        <w:rPr>
          <w:rFonts w:ascii="Arial" w:hAnsi="Arial" w:cs="Arial"/>
          <w:b/>
          <w:bCs/>
          <w:sz w:val="18"/>
          <w:szCs w:val="18"/>
          <w:u w:val="single"/>
          <w:lang w:eastAsia="ja-JP"/>
        </w:rPr>
        <w:t xml:space="preserve">eficiency experience persistently high levels of plasma arginine, leading to progressive and severe neurological symptoms. </w:t>
      </w:r>
      <w:r w:rsidRPr="00B21A44">
        <w:rPr>
          <w:rFonts w:ascii="Arial" w:hAnsi="Arial" w:cs="Arial"/>
          <w:b/>
          <w:bCs/>
          <w:color w:val="000000"/>
          <w:sz w:val="18"/>
          <w:szCs w:val="18"/>
          <w:u w:val="single"/>
        </w:rPr>
        <w:t xml:space="preserve"> Accurate diagnosis is important to provide disease-specific enzyme replacement therapy. Diagnosis is confirmed through elevated plasma arginine levels, enzymatic activity measurement or genetic testing.   </w:t>
      </w:r>
    </w:p>
    <w:p w14:paraId="0910F140" w14:textId="77777777" w:rsidR="00932ACE" w:rsidRPr="00B21A44" w:rsidRDefault="00932ACE" w:rsidP="006A5DBD">
      <w:pPr>
        <w:pStyle w:val="NormalWeb"/>
        <w:spacing w:before="0" w:beforeAutospacing="0" w:after="0" w:afterAutospacing="0"/>
        <w:contextualSpacing/>
        <w:rPr>
          <w:rFonts w:ascii="Arial" w:hAnsi="Arial" w:cs="Arial"/>
          <w:b/>
          <w:bCs/>
          <w:color w:val="000000"/>
          <w:sz w:val="18"/>
          <w:szCs w:val="18"/>
          <w:u w:val="single"/>
        </w:rPr>
      </w:pPr>
    </w:p>
    <w:p w14:paraId="1A3A2C64" w14:textId="407AABC0" w:rsidR="00932ACE" w:rsidRPr="00B21A44" w:rsidRDefault="00932ACE" w:rsidP="00932ACE">
      <w:pPr>
        <w:pStyle w:val="NormalWeb"/>
        <w:spacing w:before="0" w:beforeAutospacing="0" w:after="0" w:afterAutospacing="0"/>
        <w:contextualSpacing/>
        <w:rPr>
          <w:rFonts w:ascii="Arial" w:hAnsi="Arial" w:cs="Arial"/>
          <w:b/>
          <w:bCs/>
          <w:color w:val="000000"/>
          <w:sz w:val="18"/>
          <w:szCs w:val="18"/>
          <w:u w:val="single"/>
        </w:rPr>
      </w:pPr>
      <w:r w:rsidRPr="00B21A44">
        <w:rPr>
          <w:rFonts w:ascii="Arial" w:hAnsi="Arial" w:cs="Arial"/>
          <w:b/>
          <w:bCs/>
          <w:color w:val="000000"/>
          <w:sz w:val="18"/>
          <w:szCs w:val="18"/>
          <w:u w:val="single"/>
        </w:rPr>
        <w:t xml:space="preserve">Loargys has a boxed warning for hypersensitivity reactions. Life-threatening reactions, including anaphylaxis, have been reported with enzyme replacement therapies. These reactions may occur early in treatment or after prolonged therapy. Loargys should be initiated in a healthcare setting with appropriate monitoring and support measures, including access to cardiopulmonary resuscitation equipment. If a severe hypersensitivity reaction occurs, Loargys should be discontinued and appropriate medical treatment should be provided. Individuals should be educated on symptoms of life-threatening hypersensitivity reactions and to seek immediate medical care </w:t>
      </w:r>
      <w:proofErr w:type="gramStart"/>
      <w:r w:rsidRPr="00B21A44">
        <w:rPr>
          <w:rFonts w:ascii="Arial" w:hAnsi="Arial" w:cs="Arial"/>
          <w:b/>
          <w:bCs/>
          <w:color w:val="000000"/>
          <w:sz w:val="18"/>
          <w:szCs w:val="18"/>
          <w:u w:val="single"/>
        </w:rPr>
        <w:t>should symptoms</w:t>
      </w:r>
      <w:proofErr w:type="gramEnd"/>
      <w:r w:rsidRPr="00B21A44">
        <w:rPr>
          <w:rFonts w:ascii="Arial" w:hAnsi="Arial" w:cs="Arial"/>
          <w:b/>
          <w:bCs/>
          <w:color w:val="000000"/>
          <w:sz w:val="18"/>
          <w:szCs w:val="18"/>
          <w:u w:val="single"/>
        </w:rPr>
        <w:t xml:space="preserve"> occur.</w:t>
      </w:r>
    </w:p>
    <w:p w14:paraId="54BD10C9" w14:textId="77777777" w:rsidR="006A5DBD" w:rsidRPr="00B21A44" w:rsidRDefault="006A5DBD" w:rsidP="006A5DBD">
      <w:pPr>
        <w:pStyle w:val="NormalWeb"/>
        <w:spacing w:before="0" w:beforeAutospacing="0" w:after="0" w:afterAutospacing="0"/>
        <w:contextualSpacing/>
        <w:rPr>
          <w:rFonts w:ascii="Arial" w:hAnsi="Arial" w:cs="Arial"/>
          <w:b/>
          <w:bCs/>
          <w:sz w:val="18"/>
          <w:szCs w:val="18"/>
          <w:u w:val="single"/>
          <w:lang w:eastAsia="ja-JP"/>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4F4810" w:rsidRPr="00B21A44" w14:paraId="7516BC9F" w14:textId="77777777" w:rsidTr="000D5D15">
        <w:tc>
          <w:tcPr>
            <w:tcW w:w="5000" w:type="pct"/>
            <w:shd w:val="clear" w:color="auto" w:fill="00B0F0"/>
          </w:tcPr>
          <w:p w14:paraId="5C34EA8B" w14:textId="74920B7B" w:rsidR="004F4810" w:rsidRPr="00B21A44" w:rsidRDefault="004F4810" w:rsidP="002D25A7">
            <w:pPr>
              <w:rPr>
                <w:rFonts w:ascii="Arial" w:hAnsi="Arial" w:cs="Arial"/>
                <w:b/>
                <w:bCs/>
                <w:color w:val="FFFFFF" w:themeColor="background1"/>
                <w:u w:val="single"/>
                <w:lang w:eastAsia="ja-JP"/>
              </w:rPr>
            </w:pPr>
            <w:bookmarkStart w:id="2" w:name="ClinicalCriteria"/>
            <w:bookmarkEnd w:id="2"/>
            <w:r w:rsidRPr="00B21A44">
              <w:rPr>
                <w:rFonts w:ascii="Arial" w:hAnsi="Arial" w:cs="Arial"/>
                <w:b/>
                <w:bCs/>
                <w:color w:val="FFFFFF" w:themeColor="background1"/>
                <w:u w:val="single"/>
                <w:lang w:eastAsia="ja-JP"/>
              </w:rPr>
              <w:t>Clinical Criteria</w:t>
            </w:r>
          </w:p>
        </w:tc>
      </w:tr>
    </w:tbl>
    <w:p w14:paraId="7F5B9D19" w14:textId="567ACF62" w:rsidR="004F4810" w:rsidRPr="00B21A44" w:rsidRDefault="004F4810" w:rsidP="0096252B">
      <w:pPr>
        <w:spacing w:line="240" w:lineRule="auto"/>
        <w:rPr>
          <w:rFonts w:ascii="Arial" w:hAnsi="Arial" w:cs="Arial"/>
          <w:b/>
          <w:bCs/>
          <w:sz w:val="18"/>
          <w:szCs w:val="18"/>
          <w:u w:val="single"/>
          <w:lang w:eastAsia="ja-JP"/>
        </w:rPr>
      </w:pPr>
    </w:p>
    <w:p w14:paraId="42838124" w14:textId="67538C2A" w:rsidR="00F94F56" w:rsidRPr="00B21A44" w:rsidRDefault="0096252B" w:rsidP="0096252B">
      <w:pPr>
        <w:spacing w:line="240" w:lineRule="auto"/>
        <w:rPr>
          <w:rFonts w:ascii="Arial" w:hAnsi="Arial" w:cs="Arial"/>
          <w:b/>
          <w:bCs/>
          <w:sz w:val="18"/>
          <w:szCs w:val="18"/>
          <w:u w:val="single"/>
          <w:lang w:eastAsia="ja-JP"/>
        </w:rPr>
      </w:pPr>
      <w:r w:rsidRPr="00B21A44">
        <w:rPr>
          <w:rFonts w:ascii="Arial" w:hAnsi="Arial" w:cs="Arial"/>
          <w:b/>
          <w:bCs/>
          <w:sz w:val="18"/>
          <w:szCs w:val="18"/>
          <w:u w:val="single"/>
          <w:lang w:eastAsia="ja-JP"/>
        </w:rPr>
        <w:t>When a drug is being reviewed for coverage under a member’s medical benefit plan or is otherwise subject to clinical review (including prior authorization), the following criteria will be used to determine whether the drug meets any applicable medical necessity requirements for the intended/prescribed purpose.</w:t>
      </w:r>
    </w:p>
    <w:p w14:paraId="007B7155" w14:textId="77777777" w:rsidR="00EE4813" w:rsidRPr="00B21A44" w:rsidRDefault="00EE4813" w:rsidP="0096252B">
      <w:pPr>
        <w:spacing w:line="240" w:lineRule="auto"/>
        <w:rPr>
          <w:rFonts w:ascii="Arial" w:hAnsi="Arial" w:cs="Arial"/>
          <w:b/>
          <w:bCs/>
          <w:sz w:val="18"/>
          <w:szCs w:val="18"/>
          <w:u w:val="single"/>
          <w:lang w:eastAsia="ja-JP"/>
        </w:rPr>
      </w:pPr>
    </w:p>
    <w:p w14:paraId="7838DEB6" w14:textId="470E3F52" w:rsidR="00EC3A76" w:rsidRPr="00B21A44" w:rsidRDefault="00314EB1" w:rsidP="00F66DA2">
      <w:pPr>
        <w:spacing w:line="240" w:lineRule="auto"/>
        <w:rPr>
          <w:rFonts w:ascii="Arial" w:hAnsi="Arial" w:cs="Arial"/>
          <w:b/>
          <w:bCs/>
          <w:sz w:val="18"/>
          <w:szCs w:val="18"/>
          <w:u w:val="single"/>
          <w:lang w:eastAsia="ja-JP"/>
        </w:rPr>
      </w:pPr>
      <w:r w:rsidRPr="00B21A44">
        <w:rPr>
          <w:rFonts w:ascii="Arial" w:hAnsi="Arial" w:cs="Arial"/>
          <w:b/>
          <w:bCs/>
          <w:sz w:val="18"/>
          <w:szCs w:val="18"/>
          <w:u w:val="single"/>
          <w:lang w:eastAsia="ja-JP"/>
        </w:rPr>
        <w:t>Loargys (pegzilarginase-nbln)</w:t>
      </w:r>
    </w:p>
    <w:p w14:paraId="7E30DFE6" w14:textId="77777777" w:rsidR="00314EB1" w:rsidRPr="00B21A44" w:rsidRDefault="00314EB1" w:rsidP="00F66DA2">
      <w:pPr>
        <w:spacing w:line="240" w:lineRule="auto"/>
        <w:rPr>
          <w:rFonts w:ascii="Arial" w:hAnsi="Arial" w:cs="Arial"/>
          <w:b/>
          <w:bCs/>
          <w:color w:val="auto"/>
          <w:sz w:val="18"/>
          <w:szCs w:val="18"/>
          <w:u w:val="single"/>
        </w:rPr>
      </w:pPr>
    </w:p>
    <w:p w14:paraId="01FD8A3E" w14:textId="57890DBF" w:rsidR="00EC3A76" w:rsidRPr="00B21A44" w:rsidRDefault="00EC3A76" w:rsidP="00EC3A76">
      <w:pPr>
        <w:spacing w:line="240" w:lineRule="auto"/>
        <w:rPr>
          <w:rFonts w:ascii="Arial" w:hAnsi="Arial" w:cs="Arial"/>
          <w:b/>
          <w:bCs/>
          <w:color w:val="auto"/>
          <w:sz w:val="18"/>
          <w:szCs w:val="18"/>
          <w:u w:val="single"/>
        </w:rPr>
      </w:pPr>
      <w:r w:rsidRPr="00B21A44">
        <w:rPr>
          <w:rFonts w:ascii="Arial" w:hAnsi="Arial" w:cs="Arial"/>
          <w:b/>
          <w:bCs/>
          <w:color w:val="auto"/>
          <w:sz w:val="18"/>
          <w:szCs w:val="18"/>
          <w:u w:val="single"/>
        </w:rPr>
        <w:t xml:space="preserve">Initial requests for </w:t>
      </w:r>
      <w:r w:rsidR="00314EB1" w:rsidRPr="00B21A44">
        <w:rPr>
          <w:rFonts w:ascii="Arial" w:hAnsi="Arial" w:cs="Arial"/>
          <w:b/>
          <w:bCs/>
          <w:sz w:val="18"/>
          <w:szCs w:val="18"/>
          <w:u w:val="single"/>
          <w:lang w:eastAsia="ja-JP"/>
        </w:rPr>
        <w:t>Loargys (pegzilarginase-nbln)</w:t>
      </w:r>
      <w:r w:rsidRPr="00B21A44">
        <w:rPr>
          <w:rFonts w:ascii="Arial" w:hAnsi="Arial" w:cs="Arial"/>
          <w:b/>
          <w:bCs/>
          <w:color w:val="auto"/>
          <w:sz w:val="18"/>
          <w:szCs w:val="18"/>
          <w:u w:val="single"/>
        </w:rPr>
        <w:t xml:space="preserve"> may be approved if the following criteria are met:</w:t>
      </w:r>
    </w:p>
    <w:p w14:paraId="76AD16EE" w14:textId="77777777" w:rsidR="00EC3A76" w:rsidRPr="00B21A44" w:rsidRDefault="00EC3A76" w:rsidP="00EC3A76">
      <w:pPr>
        <w:spacing w:line="240" w:lineRule="auto"/>
        <w:ind w:left="450" w:hanging="360"/>
        <w:rPr>
          <w:rFonts w:ascii="Arial" w:hAnsi="Arial" w:cs="Arial"/>
          <w:b/>
          <w:bCs/>
          <w:color w:val="auto"/>
          <w:sz w:val="18"/>
          <w:szCs w:val="18"/>
          <w:u w:val="single"/>
        </w:rPr>
      </w:pPr>
    </w:p>
    <w:p w14:paraId="00466451" w14:textId="77777777" w:rsidR="00301F95" w:rsidRPr="00B21A44" w:rsidRDefault="00301F95" w:rsidP="00EC3A76">
      <w:pPr>
        <w:numPr>
          <w:ilvl w:val="0"/>
          <w:numId w:val="17"/>
        </w:numPr>
        <w:spacing w:line="240" w:lineRule="auto"/>
        <w:rPr>
          <w:rFonts w:ascii="Arial" w:hAnsi="Arial" w:cs="Arial"/>
          <w:b/>
          <w:bCs/>
          <w:color w:val="auto"/>
          <w:sz w:val="18"/>
          <w:szCs w:val="18"/>
          <w:u w:val="single"/>
        </w:rPr>
      </w:pPr>
      <w:proofErr w:type="gramStart"/>
      <w:r w:rsidRPr="00B21A44">
        <w:rPr>
          <w:rFonts w:ascii="Arial" w:hAnsi="Arial" w:cs="Arial"/>
          <w:b/>
          <w:bCs/>
          <w:color w:val="auto"/>
          <w:sz w:val="18"/>
          <w:szCs w:val="18"/>
          <w:u w:val="single"/>
        </w:rPr>
        <w:t>Individual is</w:t>
      </w:r>
      <w:proofErr w:type="gramEnd"/>
      <w:r w:rsidRPr="00B21A44">
        <w:rPr>
          <w:rFonts w:ascii="Arial" w:hAnsi="Arial" w:cs="Arial"/>
          <w:b/>
          <w:bCs/>
          <w:color w:val="auto"/>
          <w:sz w:val="18"/>
          <w:szCs w:val="18"/>
          <w:u w:val="single"/>
        </w:rPr>
        <w:t xml:space="preserve"> 2 years of age or older; AND</w:t>
      </w:r>
    </w:p>
    <w:p w14:paraId="6955A152" w14:textId="0A28852A" w:rsidR="00EC3A76" w:rsidRPr="00B21A44" w:rsidRDefault="00EC3A76" w:rsidP="00EC3A76">
      <w:pPr>
        <w:numPr>
          <w:ilvl w:val="0"/>
          <w:numId w:val="17"/>
        </w:numPr>
        <w:spacing w:line="240" w:lineRule="auto"/>
        <w:rPr>
          <w:rFonts w:ascii="Arial" w:hAnsi="Arial" w:cs="Arial"/>
          <w:b/>
          <w:bCs/>
          <w:color w:val="auto"/>
          <w:sz w:val="18"/>
          <w:szCs w:val="18"/>
          <w:u w:val="single"/>
        </w:rPr>
      </w:pPr>
      <w:proofErr w:type="gramStart"/>
      <w:r w:rsidRPr="00B21A44">
        <w:rPr>
          <w:rFonts w:ascii="Arial" w:hAnsi="Arial" w:cs="Arial"/>
          <w:b/>
          <w:bCs/>
          <w:color w:val="auto"/>
          <w:sz w:val="18"/>
          <w:szCs w:val="18"/>
          <w:u w:val="single"/>
        </w:rPr>
        <w:t>Individual has</w:t>
      </w:r>
      <w:proofErr w:type="gramEnd"/>
      <w:r w:rsidRPr="00B21A44">
        <w:rPr>
          <w:rFonts w:ascii="Arial" w:hAnsi="Arial" w:cs="Arial"/>
          <w:b/>
          <w:bCs/>
          <w:color w:val="auto"/>
          <w:sz w:val="18"/>
          <w:szCs w:val="18"/>
          <w:u w:val="single"/>
        </w:rPr>
        <w:t xml:space="preserve"> a diagnosis of </w:t>
      </w:r>
      <w:r w:rsidR="00301F95" w:rsidRPr="00B21A44">
        <w:rPr>
          <w:rFonts w:ascii="Arial" w:hAnsi="Arial" w:cs="Arial"/>
          <w:b/>
          <w:bCs/>
          <w:color w:val="auto"/>
          <w:sz w:val="18"/>
          <w:szCs w:val="18"/>
          <w:u w:val="single"/>
        </w:rPr>
        <w:t>A</w:t>
      </w:r>
      <w:r w:rsidR="003D5802" w:rsidRPr="00B21A44">
        <w:rPr>
          <w:rFonts w:ascii="Arial" w:hAnsi="Arial" w:cs="Arial"/>
          <w:b/>
          <w:bCs/>
          <w:color w:val="auto"/>
          <w:sz w:val="18"/>
          <w:szCs w:val="18"/>
          <w:u w:val="single"/>
        </w:rPr>
        <w:t xml:space="preserve">rginase 1 </w:t>
      </w:r>
      <w:r w:rsidR="00301F95" w:rsidRPr="00B21A44">
        <w:rPr>
          <w:rFonts w:ascii="Arial" w:hAnsi="Arial" w:cs="Arial"/>
          <w:b/>
          <w:bCs/>
          <w:color w:val="auto"/>
          <w:sz w:val="18"/>
          <w:szCs w:val="18"/>
          <w:u w:val="single"/>
        </w:rPr>
        <w:t>D</w:t>
      </w:r>
      <w:r w:rsidR="003D5802" w:rsidRPr="00B21A44">
        <w:rPr>
          <w:rFonts w:ascii="Arial" w:hAnsi="Arial" w:cs="Arial"/>
          <w:b/>
          <w:bCs/>
          <w:color w:val="auto"/>
          <w:sz w:val="18"/>
          <w:szCs w:val="18"/>
          <w:u w:val="single"/>
        </w:rPr>
        <w:t>eficiency</w:t>
      </w:r>
      <w:r w:rsidR="00301F95" w:rsidRPr="00B21A44">
        <w:rPr>
          <w:rFonts w:ascii="Arial" w:hAnsi="Arial" w:cs="Arial"/>
          <w:b/>
          <w:bCs/>
          <w:color w:val="auto"/>
          <w:sz w:val="18"/>
          <w:szCs w:val="18"/>
          <w:u w:val="single"/>
        </w:rPr>
        <w:t xml:space="preserve"> (ARG1-D)</w:t>
      </w:r>
      <w:r w:rsidR="003D5802" w:rsidRPr="00B21A44">
        <w:rPr>
          <w:rFonts w:ascii="Arial" w:hAnsi="Arial" w:cs="Arial"/>
          <w:b/>
          <w:bCs/>
          <w:color w:val="auto"/>
          <w:sz w:val="18"/>
          <w:szCs w:val="18"/>
          <w:u w:val="single"/>
        </w:rPr>
        <w:t xml:space="preserve">; </w:t>
      </w:r>
      <w:r w:rsidRPr="00B21A44">
        <w:rPr>
          <w:rFonts w:ascii="Arial" w:hAnsi="Arial" w:cs="Arial"/>
          <w:b/>
          <w:bCs/>
          <w:color w:val="auto"/>
          <w:sz w:val="18"/>
          <w:szCs w:val="18"/>
          <w:u w:val="single"/>
        </w:rPr>
        <w:t>AND</w:t>
      </w:r>
    </w:p>
    <w:p w14:paraId="151AB71C" w14:textId="713E7F66" w:rsidR="00EC3A76" w:rsidRPr="00B21A44" w:rsidRDefault="002B0B3A" w:rsidP="00EC3A76">
      <w:pPr>
        <w:numPr>
          <w:ilvl w:val="0"/>
          <w:numId w:val="17"/>
        </w:numPr>
        <w:spacing w:line="240" w:lineRule="auto"/>
        <w:rPr>
          <w:rFonts w:ascii="Arial" w:hAnsi="Arial" w:cs="Arial"/>
          <w:b/>
          <w:bCs/>
          <w:color w:val="auto"/>
          <w:sz w:val="18"/>
          <w:szCs w:val="18"/>
          <w:u w:val="single"/>
        </w:rPr>
      </w:pPr>
      <w:r w:rsidRPr="00B21A44">
        <w:rPr>
          <w:rFonts w:ascii="Arial" w:hAnsi="Arial" w:cs="Arial"/>
          <w:b/>
          <w:bCs/>
          <w:color w:val="auto"/>
          <w:sz w:val="18"/>
          <w:szCs w:val="18"/>
          <w:u w:val="single"/>
        </w:rPr>
        <w:t xml:space="preserve">Documentation is </w:t>
      </w:r>
      <w:proofErr w:type="gramStart"/>
      <w:r w:rsidRPr="00B21A44">
        <w:rPr>
          <w:rFonts w:ascii="Arial" w:hAnsi="Arial" w:cs="Arial"/>
          <w:b/>
          <w:bCs/>
          <w:color w:val="auto"/>
          <w:sz w:val="18"/>
          <w:szCs w:val="18"/>
          <w:u w:val="single"/>
        </w:rPr>
        <w:t>provided that</w:t>
      </w:r>
      <w:proofErr w:type="gramEnd"/>
      <w:r w:rsidRPr="00B21A44">
        <w:rPr>
          <w:rFonts w:ascii="Arial" w:hAnsi="Arial" w:cs="Arial"/>
          <w:b/>
          <w:bCs/>
          <w:color w:val="auto"/>
          <w:sz w:val="18"/>
          <w:szCs w:val="18"/>
          <w:u w:val="single"/>
        </w:rPr>
        <w:t xml:space="preserve"> d</w:t>
      </w:r>
      <w:r w:rsidR="00EC3A76" w:rsidRPr="00B21A44">
        <w:rPr>
          <w:rFonts w:ascii="Arial" w:hAnsi="Arial" w:cs="Arial"/>
          <w:b/>
          <w:bCs/>
          <w:color w:val="auto"/>
          <w:sz w:val="18"/>
          <w:szCs w:val="18"/>
          <w:u w:val="single"/>
        </w:rPr>
        <w:t xml:space="preserve">iagnosis has been verified </w:t>
      </w:r>
      <w:r w:rsidR="003D5802" w:rsidRPr="00B21A44">
        <w:rPr>
          <w:rFonts w:ascii="Arial" w:hAnsi="Arial" w:cs="Arial"/>
          <w:b/>
          <w:bCs/>
          <w:color w:val="auto"/>
          <w:sz w:val="18"/>
          <w:szCs w:val="18"/>
          <w:u w:val="single"/>
        </w:rPr>
        <w:t>by</w:t>
      </w:r>
      <w:r w:rsidR="009C3FB0" w:rsidRPr="00B21A44">
        <w:rPr>
          <w:rFonts w:ascii="Arial" w:hAnsi="Arial" w:cs="Arial"/>
          <w:b/>
          <w:bCs/>
          <w:color w:val="auto"/>
          <w:sz w:val="18"/>
          <w:szCs w:val="18"/>
          <w:u w:val="single"/>
        </w:rPr>
        <w:t xml:space="preserve"> (Haberle 2019, Russo 2024)</w:t>
      </w:r>
      <w:r w:rsidR="003D5802" w:rsidRPr="00B21A44">
        <w:rPr>
          <w:rFonts w:ascii="Arial" w:hAnsi="Arial" w:cs="Arial"/>
          <w:b/>
          <w:bCs/>
          <w:color w:val="auto"/>
          <w:sz w:val="18"/>
          <w:szCs w:val="18"/>
          <w:u w:val="single"/>
        </w:rPr>
        <w:t>:</w:t>
      </w:r>
    </w:p>
    <w:p w14:paraId="3CEF6B5D" w14:textId="2AD4CD00" w:rsidR="00EC3A76" w:rsidRPr="00B21A44" w:rsidRDefault="00EC3A76" w:rsidP="00EC3A76">
      <w:pPr>
        <w:numPr>
          <w:ilvl w:val="1"/>
          <w:numId w:val="17"/>
        </w:numPr>
        <w:spacing w:line="240" w:lineRule="auto"/>
        <w:rPr>
          <w:rFonts w:ascii="Arial" w:hAnsi="Arial" w:cs="Arial"/>
          <w:b/>
          <w:bCs/>
          <w:color w:val="auto"/>
          <w:sz w:val="18"/>
          <w:szCs w:val="18"/>
          <w:u w:val="single"/>
        </w:rPr>
      </w:pPr>
      <w:r w:rsidRPr="00B21A44">
        <w:rPr>
          <w:rFonts w:ascii="Arial" w:hAnsi="Arial" w:cs="Arial"/>
          <w:b/>
          <w:bCs/>
          <w:color w:val="auto"/>
          <w:sz w:val="18"/>
          <w:szCs w:val="18"/>
          <w:u w:val="single"/>
        </w:rPr>
        <w:t xml:space="preserve">Genetic </w:t>
      </w:r>
      <w:proofErr w:type="gramStart"/>
      <w:r w:rsidRPr="00B21A44">
        <w:rPr>
          <w:rFonts w:ascii="Arial" w:hAnsi="Arial" w:cs="Arial"/>
          <w:b/>
          <w:bCs/>
          <w:color w:val="auto"/>
          <w:sz w:val="18"/>
          <w:szCs w:val="18"/>
          <w:u w:val="single"/>
        </w:rPr>
        <w:t>testing demonstrating</w:t>
      </w:r>
      <w:proofErr w:type="gramEnd"/>
      <w:r w:rsidRPr="00B21A44">
        <w:rPr>
          <w:rFonts w:ascii="Arial" w:hAnsi="Arial" w:cs="Arial"/>
          <w:b/>
          <w:bCs/>
          <w:color w:val="auto"/>
          <w:sz w:val="18"/>
          <w:szCs w:val="18"/>
          <w:u w:val="single"/>
        </w:rPr>
        <w:t xml:space="preserve"> </w:t>
      </w:r>
      <w:r w:rsidR="002F5412" w:rsidRPr="00B21A44">
        <w:rPr>
          <w:rFonts w:ascii="Arial" w:hAnsi="Arial" w:cs="Arial"/>
          <w:b/>
          <w:bCs/>
          <w:color w:val="auto"/>
          <w:sz w:val="18"/>
          <w:szCs w:val="18"/>
          <w:u w:val="single"/>
        </w:rPr>
        <w:t xml:space="preserve">a pathogenic </w:t>
      </w:r>
      <w:r w:rsidRPr="00B21A44">
        <w:rPr>
          <w:rFonts w:ascii="Arial" w:hAnsi="Arial" w:cs="Arial"/>
          <w:b/>
          <w:bCs/>
          <w:color w:val="auto"/>
          <w:sz w:val="18"/>
          <w:szCs w:val="18"/>
          <w:u w:val="single"/>
        </w:rPr>
        <w:t xml:space="preserve">mutation in the </w:t>
      </w:r>
      <w:r w:rsidR="005A5D20" w:rsidRPr="00B21A44">
        <w:rPr>
          <w:rFonts w:ascii="Arial" w:hAnsi="Arial" w:cs="Arial"/>
          <w:b/>
          <w:bCs/>
          <w:color w:val="auto"/>
          <w:sz w:val="18"/>
          <w:szCs w:val="18"/>
          <w:u w:val="single"/>
        </w:rPr>
        <w:t>arginase 1</w:t>
      </w:r>
      <w:r w:rsidRPr="00B21A44">
        <w:rPr>
          <w:rFonts w:ascii="Arial" w:hAnsi="Arial" w:cs="Arial"/>
          <w:b/>
          <w:bCs/>
          <w:color w:val="auto"/>
          <w:sz w:val="18"/>
          <w:szCs w:val="18"/>
          <w:u w:val="single"/>
        </w:rPr>
        <w:t xml:space="preserve"> (</w:t>
      </w:r>
      <w:r w:rsidR="003D5802" w:rsidRPr="00B21A44">
        <w:rPr>
          <w:rFonts w:ascii="Arial" w:hAnsi="Arial" w:cs="Arial"/>
          <w:b/>
          <w:bCs/>
          <w:i/>
          <w:iCs/>
          <w:color w:val="auto"/>
          <w:sz w:val="18"/>
          <w:szCs w:val="18"/>
          <w:u w:val="single"/>
        </w:rPr>
        <w:t>ARG1</w:t>
      </w:r>
      <w:r w:rsidRPr="00B21A44">
        <w:rPr>
          <w:rFonts w:ascii="Arial" w:hAnsi="Arial" w:cs="Arial"/>
          <w:b/>
          <w:bCs/>
          <w:color w:val="auto"/>
          <w:sz w:val="18"/>
          <w:szCs w:val="18"/>
          <w:u w:val="single"/>
        </w:rPr>
        <w:t>) gene; OR</w:t>
      </w:r>
    </w:p>
    <w:p w14:paraId="55F332F9" w14:textId="081880A9" w:rsidR="001375F1" w:rsidRPr="00B21A44" w:rsidRDefault="005A5D20" w:rsidP="00EC3A76">
      <w:pPr>
        <w:numPr>
          <w:ilvl w:val="1"/>
          <w:numId w:val="17"/>
        </w:numPr>
        <w:spacing w:line="240" w:lineRule="auto"/>
        <w:rPr>
          <w:rFonts w:ascii="Arial" w:hAnsi="Arial" w:cs="Arial"/>
          <w:b/>
          <w:bCs/>
          <w:color w:val="auto"/>
          <w:sz w:val="18"/>
          <w:szCs w:val="18"/>
          <w:u w:val="single"/>
        </w:rPr>
      </w:pPr>
      <w:r w:rsidRPr="00B21A44">
        <w:rPr>
          <w:rFonts w:ascii="Arial" w:hAnsi="Arial" w:cs="Arial"/>
          <w:b/>
          <w:bCs/>
          <w:color w:val="auto"/>
          <w:sz w:val="18"/>
          <w:szCs w:val="18"/>
          <w:u w:val="single"/>
        </w:rPr>
        <w:t>S</w:t>
      </w:r>
      <w:r w:rsidR="00EC3A76" w:rsidRPr="00B21A44">
        <w:rPr>
          <w:rFonts w:ascii="Arial" w:hAnsi="Arial" w:cs="Arial"/>
          <w:b/>
          <w:bCs/>
          <w:color w:val="auto"/>
          <w:sz w:val="18"/>
          <w:szCs w:val="18"/>
          <w:u w:val="single"/>
        </w:rPr>
        <w:t xml:space="preserve">ignificantly decreased or </w:t>
      </w:r>
      <w:r w:rsidRPr="00B21A44">
        <w:rPr>
          <w:rFonts w:ascii="Arial" w:hAnsi="Arial" w:cs="Arial"/>
          <w:b/>
          <w:bCs/>
          <w:color w:val="auto"/>
          <w:sz w:val="18"/>
          <w:szCs w:val="18"/>
          <w:u w:val="single"/>
        </w:rPr>
        <w:t xml:space="preserve">absent </w:t>
      </w:r>
      <w:r w:rsidR="003D5802" w:rsidRPr="00B21A44">
        <w:rPr>
          <w:rFonts w:ascii="Arial" w:hAnsi="Arial" w:cs="Arial"/>
          <w:b/>
          <w:bCs/>
          <w:color w:val="auto"/>
          <w:sz w:val="18"/>
          <w:szCs w:val="18"/>
          <w:u w:val="single"/>
        </w:rPr>
        <w:t>arginase</w:t>
      </w:r>
      <w:r w:rsidR="00EC3A76" w:rsidRPr="00B21A44">
        <w:rPr>
          <w:rFonts w:ascii="Arial" w:hAnsi="Arial" w:cs="Arial"/>
          <w:b/>
          <w:bCs/>
          <w:color w:val="auto"/>
          <w:sz w:val="18"/>
          <w:szCs w:val="18"/>
          <w:u w:val="single"/>
        </w:rPr>
        <w:t xml:space="preserve"> enzyme activity</w:t>
      </w:r>
      <w:r w:rsidRPr="00B21A44">
        <w:rPr>
          <w:rFonts w:ascii="Arial" w:hAnsi="Arial" w:cs="Arial"/>
          <w:b/>
          <w:bCs/>
          <w:color w:val="auto"/>
          <w:sz w:val="18"/>
          <w:szCs w:val="18"/>
          <w:u w:val="single"/>
        </w:rPr>
        <w:t xml:space="preserve"> in erythrocytes</w:t>
      </w:r>
      <w:r w:rsidR="00EC3A76" w:rsidRPr="00B21A44">
        <w:rPr>
          <w:rFonts w:ascii="Arial" w:hAnsi="Arial" w:cs="Arial"/>
          <w:b/>
          <w:bCs/>
          <w:color w:val="auto"/>
          <w:sz w:val="18"/>
          <w:szCs w:val="18"/>
          <w:u w:val="single"/>
        </w:rPr>
        <w:t xml:space="preserve">; </w:t>
      </w:r>
      <w:r w:rsidR="001375F1" w:rsidRPr="00B21A44">
        <w:rPr>
          <w:rFonts w:ascii="Arial" w:hAnsi="Arial" w:cs="Arial"/>
          <w:b/>
          <w:bCs/>
          <w:color w:val="auto"/>
          <w:sz w:val="18"/>
          <w:szCs w:val="18"/>
          <w:u w:val="single"/>
        </w:rPr>
        <w:t>OR</w:t>
      </w:r>
    </w:p>
    <w:p w14:paraId="276F954B" w14:textId="2B5B02C5" w:rsidR="00F66DA2" w:rsidRPr="00B21A44" w:rsidRDefault="002F5412" w:rsidP="002F5412">
      <w:pPr>
        <w:numPr>
          <w:ilvl w:val="1"/>
          <w:numId w:val="17"/>
        </w:numPr>
        <w:spacing w:line="240" w:lineRule="auto"/>
        <w:rPr>
          <w:rFonts w:ascii="Arial" w:hAnsi="Arial" w:cs="Arial"/>
          <w:b/>
          <w:bCs/>
          <w:color w:val="auto"/>
          <w:sz w:val="18"/>
          <w:szCs w:val="18"/>
          <w:u w:val="single"/>
        </w:rPr>
      </w:pPr>
      <w:r w:rsidRPr="00B21A44">
        <w:rPr>
          <w:rFonts w:ascii="Arial" w:hAnsi="Arial" w:cs="Arial"/>
          <w:b/>
          <w:bCs/>
          <w:color w:val="auto"/>
          <w:sz w:val="18"/>
          <w:szCs w:val="18"/>
          <w:u w:val="single"/>
        </w:rPr>
        <w:t>P</w:t>
      </w:r>
      <w:r w:rsidR="001375F1" w:rsidRPr="00B21A44">
        <w:rPr>
          <w:rFonts w:ascii="Arial" w:hAnsi="Arial" w:cs="Arial"/>
          <w:b/>
          <w:bCs/>
          <w:color w:val="auto"/>
          <w:sz w:val="18"/>
          <w:szCs w:val="18"/>
          <w:u w:val="single"/>
        </w:rPr>
        <w:t>lasma arginine</w:t>
      </w:r>
      <w:r w:rsidRPr="00B21A44">
        <w:rPr>
          <w:rFonts w:ascii="Arial" w:hAnsi="Arial" w:cs="Arial"/>
          <w:b/>
          <w:bCs/>
          <w:color w:val="auto"/>
          <w:sz w:val="18"/>
          <w:szCs w:val="18"/>
          <w:u w:val="single"/>
        </w:rPr>
        <w:t xml:space="preserve"> level greater than </w:t>
      </w:r>
      <w:r w:rsidR="009857BE" w:rsidRPr="00B21A44">
        <w:rPr>
          <w:rFonts w:ascii="Arial" w:hAnsi="Arial" w:cs="Arial"/>
          <w:b/>
          <w:bCs/>
          <w:color w:val="auto"/>
          <w:sz w:val="18"/>
          <w:szCs w:val="18"/>
          <w:u w:val="single"/>
        </w:rPr>
        <w:t>300</w:t>
      </w:r>
      <w:r w:rsidR="001375F1" w:rsidRPr="00B21A44">
        <w:rPr>
          <w:rFonts w:ascii="Arial" w:hAnsi="Arial" w:cs="Arial"/>
          <w:b/>
          <w:bCs/>
          <w:color w:val="auto"/>
          <w:sz w:val="18"/>
          <w:szCs w:val="18"/>
          <w:u w:val="single"/>
        </w:rPr>
        <w:t xml:space="preserve"> </w:t>
      </w:r>
      <w:r w:rsidR="00BD1F93" w:rsidRPr="00B21A44">
        <w:rPr>
          <w:rFonts w:ascii="Arial" w:hAnsi="Arial" w:cs="Arial"/>
          <w:b/>
          <w:bCs/>
          <w:color w:val="auto"/>
          <w:sz w:val="18"/>
          <w:szCs w:val="18"/>
          <w:u w:val="single"/>
        </w:rPr>
        <w:t>μmol/L</w:t>
      </w:r>
      <w:r w:rsidR="00C25F2D" w:rsidRPr="00B21A44">
        <w:rPr>
          <w:rFonts w:ascii="Arial" w:hAnsi="Arial" w:cs="Arial"/>
          <w:b/>
          <w:bCs/>
          <w:color w:val="auto"/>
          <w:sz w:val="18"/>
          <w:szCs w:val="18"/>
          <w:u w:val="single"/>
        </w:rPr>
        <w:t>; AND</w:t>
      </w:r>
    </w:p>
    <w:p w14:paraId="195D05C5" w14:textId="13AC1AF1" w:rsidR="00C25F2D" w:rsidRPr="00B21A44" w:rsidRDefault="00C25F2D" w:rsidP="00C25F2D">
      <w:pPr>
        <w:pStyle w:val="ListParagraph"/>
        <w:numPr>
          <w:ilvl w:val="0"/>
          <w:numId w:val="17"/>
        </w:numPr>
        <w:spacing w:line="240" w:lineRule="auto"/>
        <w:rPr>
          <w:rFonts w:ascii="Arial" w:hAnsi="Arial" w:cs="Arial"/>
          <w:b/>
          <w:bCs/>
          <w:color w:val="auto"/>
          <w:sz w:val="18"/>
          <w:szCs w:val="18"/>
          <w:u w:val="single"/>
        </w:rPr>
      </w:pPr>
      <w:proofErr w:type="gramStart"/>
      <w:r w:rsidRPr="00B21A44">
        <w:rPr>
          <w:rFonts w:ascii="Arial" w:hAnsi="Arial" w:cs="Arial"/>
          <w:b/>
          <w:bCs/>
          <w:color w:val="auto"/>
          <w:sz w:val="18"/>
          <w:szCs w:val="18"/>
          <w:u w:val="single"/>
        </w:rPr>
        <w:t>Individual is using</w:t>
      </w:r>
      <w:proofErr w:type="gramEnd"/>
      <w:r w:rsidRPr="00B21A44">
        <w:rPr>
          <w:rFonts w:ascii="Arial" w:hAnsi="Arial" w:cs="Arial"/>
          <w:b/>
          <w:bCs/>
          <w:color w:val="auto"/>
          <w:sz w:val="18"/>
          <w:szCs w:val="18"/>
          <w:u w:val="single"/>
        </w:rPr>
        <w:t xml:space="preserve"> in combination with dietary protein restriction.</w:t>
      </w:r>
    </w:p>
    <w:p w14:paraId="5F75CA64" w14:textId="77777777" w:rsidR="002F5412" w:rsidRPr="00B21A44" w:rsidRDefault="002F5412" w:rsidP="002F5412">
      <w:pPr>
        <w:spacing w:line="240" w:lineRule="auto"/>
        <w:ind w:left="720"/>
        <w:rPr>
          <w:rFonts w:ascii="Arial" w:hAnsi="Arial" w:cs="Arial"/>
          <w:b/>
          <w:bCs/>
          <w:color w:val="auto"/>
          <w:sz w:val="18"/>
          <w:szCs w:val="18"/>
          <w:u w:val="single"/>
        </w:rPr>
      </w:pPr>
    </w:p>
    <w:p w14:paraId="2F0381EA" w14:textId="6B93608D" w:rsidR="002F5412" w:rsidRPr="00B21A44" w:rsidRDefault="002F5412" w:rsidP="002F5412">
      <w:pPr>
        <w:spacing w:line="240" w:lineRule="auto"/>
        <w:rPr>
          <w:rFonts w:ascii="Arial" w:eastAsia="Calibri" w:hAnsi="Arial" w:cs="Arial"/>
          <w:b/>
          <w:bCs/>
          <w:sz w:val="18"/>
          <w:szCs w:val="18"/>
          <w:u w:val="single"/>
        </w:rPr>
      </w:pPr>
      <w:r w:rsidRPr="00B21A44">
        <w:rPr>
          <w:rFonts w:ascii="Arial" w:eastAsia="Calibri" w:hAnsi="Arial" w:cs="Arial"/>
          <w:b/>
          <w:bCs/>
          <w:sz w:val="18"/>
          <w:szCs w:val="18"/>
          <w:u w:val="single"/>
        </w:rPr>
        <w:t xml:space="preserve">Continuation requests </w:t>
      </w:r>
      <w:r w:rsidR="00C25F2D" w:rsidRPr="00B21A44">
        <w:rPr>
          <w:rFonts w:ascii="Arial" w:hAnsi="Arial" w:cs="Arial"/>
          <w:b/>
          <w:bCs/>
          <w:color w:val="auto"/>
          <w:sz w:val="18"/>
          <w:szCs w:val="18"/>
          <w:u w:val="single"/>
        </w:rPr>
        <w:t xml:space="preserve">for </w:t>
      </w:r>
      <w:r w:rsidR="00314EB1" w:rsidRPr="00B21A44">
        <w:rPr>
          <w:rFonts w:ascii="Arial" w:hAnsi="Arial" w:cs="Arial"/>
          <w:b/>
          <w:bCs/>
          <w:sz w:val="18"/>
          <w:szCs w:val="18"/>
          <w:u w:val="single"/>
          <w:lang w:eastAsia="ja-JP"/>
        </w:rPr>
        <w:t>Loargys (pegzilarginase-nbln)</w:t>
      </w:r>
      <w:r w:rsidRPr="00B21A44">
        <w:rPr>
          <w:rFonts w:ascii="Arial" w:hAnsi="Arial" w:cs="Arial"/>
          <w:b/>
          <w:bCs/>
          <w:sz w:val="18"/>
          <w:szCs w:val="18"/>
          <w:u w:val="single"/>
        </w:rPr>
        <w:t xml:space="preserve"> </w:t>
      </w:r>
      <w:r w:rsidRPr="00B21A44">
        <w:rPr>
          <w:rFonts w:ascii="Arial" w:eastAsia="Calibri" w:hAnsi="Arial" w:cs="Arial"/>
          <w:b/>
          <w:bCs/>
          <w:sz w:val="18"/>
          <w:szCs w:val="18"/>
          <w:u w:val="single"/>
        </w:rPr>
        <w:t xml:space="preserve">may be approved if the following </w:t>
      </w:r>
      <w:r w:rsidR="00420A25" w:rsidRPr="00B21A44">
        <w:rPr>
          <w:rFonts w:ascii="Arial" w:eastAsia="Calibri" w:hAnsi="Arial" w:cs="Arial"/>
          <w:b/>
          <w:bCs/>
          <w:sz w:val="18"/>
          <w:szCs w:val="18"/>
          <w:u w:val="single"/>
        </w:rPr>
        <w:t>criteria are</w:t>
      </w:r>
      <w:r w:rsidRPr="00B21A44">
        <w:rPr>
          <w:rFonts w:ascii="Arial" w:eastAsia="Calibri" w:hAnsi="Arial" w:cs="Arial"/>
          <w:b/>
          <w:bCs/>
          <w:sz w:val="18"/>
          <w:szCs w:val="18"/>
          <w:u w:val="single"/>
        </w:rPr>
        <w:t xml:space="preserve"> met:</w:t>
      </w:r>
    </w:p>
    <w:p w14:paraId="349BAF7F" w14:textId="77777777" w:rsidR="002F5412" w:rsidRPr="00B21A44" w:rsidRDefault="002F5412" w:rsidP="002F5412">
      <w:pPr>
        <w:spacing w:line="240" w:lineRule="auto"/>
        <w:rPr>
          <w:rFonts w:ascii="Arial" w:eastAsia="Calibri" w:hAnsi="Arial" w:cs="Arial"/>
          <w:b/>
          <w:bCs/>
          <w:sz w:val="18"/>
          <w:szCs w:val="18"/>
          <w:u w:val="single"/>
        </w:rPr>
      </w:pPr>
    </w:p>
    <w:p w14:paraId="443E7400" w14:textId="77777777" w:rsidR="00AA7863" w:rsidRPr="00B21A44" w:rsidRDefault="00AA7863" w:rsidP="00AA7863">
      <w:pPr>
        <w:numPr>
          <w:ilvl w:val="0"/>
          <w:numId w:val="28"/>
        </w:numPr>
        <w:spacing w:line="240" w:lineRule="auto"/>
        <w:rPr>
          <w:rFonts w:ascii="Arial" w:hAnsi="Arial" w:cs="Arial"/>
          <w:b/>
          <w:bCs/>
          <w:color w:val="auto"/>
          <w:sz w:val="18"/>
          <w:szCs w:val="18"/>
          <w:u w:val="single"/>
        </w:rPr>
      </w:pPr>
      <w:proofErr w:type="gramStart"/>
      <w:r w:rsidRPr="00B21A44">
        <w:rPr>
          <w:rFonts w:ascii="Arial" w:hAnsi="Arial" w:cs="Arial"/>
          <w:b/>
          <w:bCs/>
          <w:color w:val="auto"/>
          <w:sz w:val="18"/>
          <w:szCs w:val="18"/>
          <w:u w:val="single"/>
        </w:rPr>
        <w:lastRenderedPageBreak/>
        <w:t>Individual has</w:t>
      </w:r>
      <w:proofErr w:type="gramEnd"/>
      <w:r w:rsidRPr="00B21A44">
        <w:rPr>
          <w:rFonts w:ascii="Arial" w:hAnsi="Arial" w:cs="Arial"/>
          <w:b/>
          <w:bCs/>
          <w:color w:val="auto"/>
          <w:sz w:val="18"/>
          <w:szCs w:val="18"/>
          <w:u w:val="single"/>
        </w:rPr>
        <w:t xml:space="preserve"> a diagnosis of Arginase 1 Deficiency (ARG1-D); AND</w:t>
      </w:r>
    </w:p>
    <w:p w14:paraId="2AF4F107" w14:textId="3F7223D9" w:rsidR="00AA7863" w:rsidRPr="00B21A44" w:rsidRDefault="002B0B3A" w:rsidP="00AA7863">
      <w:pPr>
        <w:numPr>
          <w:ilvl w:val="0"/>
          <w:numId w:val="28"/>
        </w:numPr>
        <w:spacing w:line="240" w:lineRule="auto"/>
        <w:rPr>
          <w:rFonts w:ascii="Arial" w:hAnsi="Arial" w:cs="Arial"/>
          <w:b/>
          <w:bCs/>
          <w:color w:val="auto"/>
          <w:sz w:val="18"/>
          <w:szCs w:val="18"/>
          <w:u w:val="single"/>
        </w:rPr>
      </w:pPr>
      <w:r w:rsidRPr="00B21A44">
        <w:rPr>
          <w:rFonts w:ascii="Arial" w:hAnsi="Arial" w:cs="Arial"/>
          <w:b/>
          <w:bCs/>
          <w:color w:val="auto"/>
          <w:sz w:val="18"/>
          <w:szCs w:val="18"/>
          <w:u w:val="single"/>
        </w:rPr>
        <w:t xml:space="preserve">Documentation is </w:t>
      </w:r>
      <w:proofErr w:type="gramStart"/>
      <w:r w:rsidRPr="00B21A44">
        <w:rPr>
          <w:rFonts w:ascii="Arial" w:hAnsi="Arial" w:cs="Arial"/>
          <w:b/>
          <w:bCs/>
          <w:color w:val="auto"/>
          <w:sz w:val="18"/>
          <w:szCs w:val="18"/>
          <w:u w:val="single"/>
        </w:rPr>
        <w:t>provided that</w:t>
      </w:r>
      <w:proofErr w:type="gramEnd"/>
      <w:r w:rsidRPr="00B21A44">
        <w:rPr>
          <w:rFonts w:ascii="Arial" w:hAnsi="Arial" w:cs="Arial"/>
          <w:b/>
          <w:bCs/>
          <w:color w:val="auto"/>
          <w:sz w:val="18"/>
          <w:szCs w:val="18"/>
          <w:u w:val="single"/>
        </w:rPr>
        <w:t xml:space="preserve"> d</w:t>
      </w:r>
      <w:r w:rsidR="00AA7863" w:rsidRPr="00B21A44">
        <w:rPr>
          <w:rFonts w:ascii="Arial" w:hAnsi="Arial" w:cs="Arial"/>
          <w:b/>
          <w:bCs/>
          <w:color w:val="auto"/>
          <w:sz w:val="18"/>
          <w:szCs w:val="18"/>
          <w:u w:val="single"/>
        </w:rPr>
        <w:t>iagnosis has been verified by</w:t>
      </w:r>
      <w:r w:rsidR="009C3FB0" w:rsidRPr="00B21A44">
        <w:rPr>
          <w:rFonts w:ascii="Arial" w:hAnsi="Arial" w:cs="Arial"/>
          <w:b/>
          <w:bCs/>
          <w:color w:val="auto"/>
          <w:sz w:val="18"/>
          <w:szCs w:val="18"/>
          <w:u w:val="single"/>
        </w:rPr>
        <w:t xml:space="preserve"> (Haberle 2019, Russo 2024):</w:t>
      </w:r>
    </w:p>
    <w:p w14:paraId="11CF68E5" w14:textId="77777777" w:rsidR="00AA7863" w:rsidRPr="00B21A44" w:rsidRDefault="00AA7863" w:rsidP="00AA7863">
      <w:pPr>
        <w:numPr>
          <w:ilvl w:val="1"/>
          <w:numId w:val="28"/>
        </w:numPr>
        <w:spacing w:line="240" w:lineRule="auto"/>
        <w:rPr>
          <w:rFonts w:ascii="Arial" w:hAnsi="Arial" w:cs="Arial"/>
          <w:b/>
          <w:bCs/>
          <w:color w:val="auto"/>
          <w:sz w:val="18"/>
          <w:szCs w:val="18"/>
          <w:u w:val="single"/>
        </w:rPr>
      </w:pPr>
      <w:r w:rsidRPr="00B21A44">
        <w:rPr>
          <w:rFonts w:ascii="Arial" w:hAnsi="Arial" w:cs="Arial"/>
          <w:b/>
          <w:bCs/>
          <w:color w:val="auto"/>
          <w:sz w:val="18"/>
          <w:szCs w:val="18"/>
          <w:u w:val="single"/>
        </w:rPr>
        <w:t xml:space="preserve">Genetic </w:t>
      </w:r>
      <w:proofErr w:type="gramStart"/>
      <w:r w:rsidRPr="00B21A44">
        <w:rPr>
          <w:rFonts w:ascii="Arial" w:hAnsi="Arial" w:cs="Arial"/>
          <w:b/>
          <w:bCs/>
          <w:color w:val="auto"/>
          <w:sz w:val="18"/>
          <w:szCs w:val="18"/>
          <w:u w:val="single"/>
        </w:rPr>
        <w:t>testing demonstrating</w:t>
      </w:r>
      <w:proofErr w:type="gramEnd"/>
      <w:r w:rsidRPr="00B21A44">
        <w:rPr>
          <w:rFonts w:ascii="Arial" w:hAnsi="Arial" w:cs="Arial"/>
          <w:b/>
          <w:bCs/>
          <w:color w:val="auto"/>
          <w:sz w:val="18"/>
          <w:szCs w:val="18"/>
          <w:u w:val="single"/>
        </w:rPr>
        <w:t xml:space="preserve"> a pathogenic mutation in the arginase 1 (</w:t>
      </w:r>
      <w:r w:rsidRPr="00B21A44">
        <w:rPr>
          <w:rFonts w:ascii="Arial" w:hAnsi="Arial" w:cs="Arial"/>
          <w:b/>
          <w:bCs/>
          <w:i/>
          <w:iCs/>
          <w:color w:val="auto"/>
          <w:sz w:val="18"/>
          <w:szCs w:val="18"/>
          <w:u w:val="single"/>
        </w:rPr>
        <w:t>ARG1</w:t>
      </w:r>
      <w:r w:rsidRPr="00B21A44">
        <w:rPr>
          <w:rFonts w:ascii="Arial" w:hAnsi="Arial" w:cs="Arial"/>
          <w:b/>
          <w:bCs/>
          <w:color w:val="auto"/>
          <w:sz w:val="18"/>
          <w:szCs w:val="18"/>
          <w:u w:val="single"/>
        </w:rPr>
        <w:t>) gene; OR</w:t>
      </w:r>
    </w:p>
    <w:p w14:paraId="5CF7DA61" w14:textId="77777777" w:rsidR="00AA7863" w:rsidRPr="00B21A44" w:rsidRDefault="00AA7863" w:rsidP="00AA7863">
      <w:pPr>
        <w:numPr>
          <w:ilvl w:val="1"/>
          <w:numId w:val="28"/>
        </w:numPr>
        <w:spacing w:line="240" w:lineRule="auto"/>
        <w:rPr>
          <w:rFonts w:ascii="Arial" w:hAnsi="Arial" w:cs="Arial"/>
          <w:b/>
          <w:bCs/>
          <w:color w:val="auto"/>
          <w:sz w:val="18"/>
          <w:szCs w:val="18"/>
          <w:u w:val="single"/>
        </w:rPr>
      </w:pPr>
      <w:r w:rsidRPr="00B21A44">
        <w:rPr>
          <w:rFonts w:ascii="Arial" w:hAnsi="Arial" w:cs="Arial"/>
          <w:b/>
          <w:bCs/>
          <w:color w:val="auto"/>
          <w:sz w:val="18"/>
          <w:szCs w:val="18"/>
          <w:u w:val="single"/>
        </w:rPr>
        <w:t>Significantly decreased or absent arginase enzyme activity in erythrocytes; OR</w:t>
      </w:r>
    </w:p>
    <w:p w14:paraId="2B819621" w14:textId="4504D8BD" w:rsidR="00AA7863" w:rsidRPr="00B21A44" w:rsidRDefault="00AA7863" w:rsidP="00AA7863">
      <w:pPr>
        <w:numPr>
          <w:ilvl w:val="1"/>
          <w:numId w:val="28"/>
        </w:numPr>
        <w:spacing w:line="240" w:lineRule="auto"/>
        <w:rPr>
          <w:rFonts w:ascii="Arial" w:hAnsi="Arial" w:cs="Arial"/>
          <w:b/>
          <w:bCs/>
          <w:color w:val="auto"/>
          <w:sz w:val="18"/>
          <w:szCs w:val="18"/>
          <w:u w:val="single"/>
        </w:rPr>
      </w:pPr>
      <w:r w:rsidRPr="00B21A44">
        <w:rPr>
          <w:rFonts w:ascii="Arial" w:hAnsi="Arial" w:cs="Arial"/>
          <w:b/>
          <w:bCs/>
          <w:color w:val="auto"/>
          <w:sz w:val="18"/>
          <w:szCs w:val="18"/>
          <w:u w:val="single"/>
        </w:rPr>
        <w:t xml:space="preserve">Plasma arginine level greater than </w:t>
      </w:r>
      <w:r w:rsidR="007A0014" w:rsidRPr="00B21A44">
        <w:rPr>
          <w:rFonts w:ascii="Arial" w:hAnsi="Arial" w:cs="Arial"/>
          <w:b/>
          <w:bCs/>
          <w:color w:val="auto"/>
          <w:sz w:val="18"/>
          <w:szCs w:val="18"/>
          <w:u w:val="single"/>
        </w:rPr>
        <w:t xml:space="preserve">300 </w:t>
      </w:r>
      <w:r w:rsidRPr="00B21A44">
        <w:rPr>
          <w:rFonts w:ascii="Arial" w:hAnsi="Arial" w:cs="Arial"/>
          <w:b/>
          <w:bCs/>
          <w:color w:val="auto"/>
          <w:sz w:val="18"/>
          <w:szCs w:val="18"/>
          <w:u w:val="single"/>
        </w:rPr>
        <w:t>μmol/L; AND</w:t>
      </w:r>
    </w:p>
    <w:p w14:paraId="25693021" w14:textId="1E8633EC" w:rsidR="00AA7863" w:rsidRPr="00B21A44" w:rsidRDefault="00AA7863" w:rsidP="00AA7863">
      <w:pPr>
        <w:pStyle w:val="ListParagraph"/>
        <w:numPr>
          <w:ilvl w:val="0"/>
          <w:numId w:val="28"/>
        </w:numPr>
        <w:spacing w:line="240" w:lineRule="auto"/>
        <w:rPr>
          <w:rFonts w:ascii="Arial" w:hAnsi="Arial" w:cs="Arial"/>
          <w:b/>
          <w:bCs/>
          <w:color w:val="auto"/>
          <w:sz w:val="18"/>
          <w:szCs w:val="18"/>
          <w:u w:val="single"/>
        </w:rPr>
      </w:pPr>
      <w:r w:rsidRPr="00B21A44">
        <w:rPr>
          <w:rFonts w:ascii="Arial" w:hAnsi="Arial" w:cs="Arial"/>
          <w:b/>
          <w:bCs/>
          <w:color w:val="auto"/>
          <w:sz w:val="18"/>
          <w:szCs w:val="18"/>
          <w:u w:val="single"/>
        </w:rPr>
        <w:t>Individual is using in combination with dietary protein restriction</w:t>
      </w:r>
      <w:r w:rsidR="00420A25" w:rsidRPr="00B21A44">
        <w:rPr>
          <w:rFonts w:ascii="Arial" w:hAnsi="Arial" w:cs="Arial"/>
          <w:b/>
          <w:bCs/>
          <w:color w:val="auto"/>
          <w:sz w:val="18"/>
          <w:szCs w:val="18"/>
          <w:u w:val="single"/>
        </w:rPr>
        <w:t>; AND</w:t>
      </w:r>
    </w:p>
    <w:p w14:paraId="4361F000" w14:textId="1D825B2F" w:rsidR="00420A25" w:rsidRPr="00B21A44" w:rsidRDefault="00CF1E9B" w:rsidP="009863F5">
      <w:pPr>
        <w:pStyle w:val="ListParagraph"/>
        <w:numPr>
          <w:ilvl w:val="0"/>
          <w:numId w:val="28"/>
        </w:numPr>
        <w:spacing w:line="240" w:lineRule="auto"/>
        <w:rPr>
          <w:rFonts w:ascii="Arial" w:hAnsi="Arial" w:cs="Arial"/>
          <w:b/>
          <w:bCs/>
          <w:color w:val="auto"/>
          <w:sz w:val="18"/>
          <w:szCs w:val="18"/>
          <w:u w:val="single"/>
        </w:rPr>
      </w:pPr>
      <w:r w:rsidRPr="00B21A44">
        <w:rPr>
          <w:rFonts w:ascii="Arial" w:hAnsi="Arial" w:cs="Arial"/>
          <w:b/>
          <w:bCs/>
          <w:color w:val="auto"/>
          <w:sz w:val="18"/>
          <w:szCs w:val="18"/>
          <w:u w:val="single"/>
        </w:rPr>
        <w:t xml:space="preserve">Documentation is </w:t>
      </w:r>
      <w:proofErr w:type="gramStart"/>
      <w:r w:rsidRPr="00B21A44">
        <w:rPr>
          <w:rFonts w:ascii="Arial" w:hAnsi="Arial" w:cs="Arial"/>
          <w:b/>
          <w:bCs/>
          <w:color w:val="auto"/>
          <w:sz w:val="18"/>
          <w:szCs w:val="18"/>
          <w:u w:val="single"/>
        </w:rPr>
        <w:t>provided that</w:t>
      </w:r>
      <w:proofErr w:type="gramEnd"/>
      <w:r w:rsidRPr="00B21A44">
        <w:rPr>
          <w:rFonts w:ascii="Arial" w:hAnsi="Arial" w:cs="Arial"/>
          <w:b/>
          <w:bCs/>
          <w:color w:val="auto"/>
          <w:sz w:val="18"/>
          <w:szCs w:val="18"/>
          <w:u w:val="single"/>
        </w:rPr>
        <w:t xml:space="preserve"> t</w:t>
      </w:r>
      <w:r w:rsidR="00420A25" w:rsidRPr="00B21A44">
        <w:rPr>
          <w:rFonts w:ascii="Arial" w:hAnsi="Arial" w:cs="Arial"/>
          <w:b/>
          <w:bCs/>
          <w:color w:val="auto"/>
          <w:sz w:val="18"/>
          <w:szCs w:val="18"/>
          <w:u w:val="single"/>
        </w:rPr>
        <w:t xml:space="preserve">here has been a clinically significant reduction in plasma arginine levels while on </w:t>
      </w:r>
      <w:r w:rsidR="00420A25" w:rsidRPr="00B21A44">
        <w:rPr>
          <w:rFonts w:ascii="Arial" w:hAnsi="Arial" w:cs="Arial"/>
          <w:b/>
          <w:bCs/>
          <w:sz w:val="18"/>
          <w:szCs w:val="18"/>
          <w:u w:val="single"/>
          <w:lang w:eastAsia="ja-JP"/>
        </w:rPr>
        <w:t>Loargys (pegzilarginase-nbln) therapy.</w:t>
      </w:r>
    </w:p>
    <w:p w14:paraId="01C769F8" w14:textId="77777777" w:rsidR="002F5412" w:rsidRPr="00B21A44" w:rsidRDefault="002F5412" w:rsidP="00C25F2D">
      <w:pPr>
        <w:spacing w:line="240" w:lineRule="auto"/>
        <w:ind w:left="720"/>
        <w:rPr>
          <w:rFonts w:ascii="Arial" w:hAnsi="Arial" w:cs="Arial"/>
          <w:b/>
          <w:bCs/>
          <w:color w:val="auto"/>
          <w:sz w:val="18"/>
          <w:szCs w:val="18"/>
          <w:u w:val="single"/>
        </w:rPr>
      </w:pPr>
    </w:p>
    <w:p w14:paraId="7694D93D" w14:textId="08D39336" w:rsidR="002E0B90" w:rsidRPr="00B21A44" w:rsidRDefault="002E0B90" w:rsidP="002E0B90">
      <w:pPr>
        <w:autoSpaceDE w:val="0"/>
        <w:autoSpaceDN w:val="0"/>
        <w:adjustRightInd w:val="0"/>
        <w:spacing w:line="240" w:lineRule="auto"/>
        <w:rPr>
          <w:rFonts w:ascii="Arial" w:hAnsi="Arial" w:cs="Arial"/>
          <w:b/>
          <w:bCs/>
          <w:sz w:val="18"/>
          <w:szCs w:val="18"/>
          <w:u w:val="single"/>
        </w:rPr>
      </w:pPr>
      <w:r w:rsidRPr="00B21A44">
        <w:rPr>
          <w:rFonts w:ascii="Arial" w:hAnsi="Arial" w:cs="Arial"/>
          <w:b/>
          <w:bCs/>
          <w:sz w:val="18"/>
          <w:szCs w:val="18"/>
          <w:u w:val="single"/>
          <w:lang w:eastAsia="ja-JP"/>
        </w:rPr>
        <w:t>Loargys (pegzilarginase-nbln)</w:t>
      </w:r>
      <w:r w:rsidRPr="00B21A44">
        <w:rPr>
          <w:rFonts w:ascii="Arial" w:hAnsi="Arial" w:cs="Arial"/>
          <w:b/>
          <w:bCs/>
          <w:sz w:val="18"/>
          <w:szCs w:val="18"/>
          <w:u w:val="single"/>
        </w:rPr>
        <w:t xml:space="preserve"> may not be approved when the above criteria are not met and for all other indications.</w:t>
      </w:r>
    </w:p>
    <w:p w14:paraId="63183878" w14:textId="77777777" w:rsidR="002E0B90" w:rsidRPr="00B21A44" w:rsidRDefault="002E0B90" w:rsidP="00C25F2D">
      <w:pPr>
        <w:spacing w:line="240" w:lineRule="auto"/>
        <w:ind w:left="720"/>
        <w:rPr>
          <w:rFonts w:ascii="Arial" w:hAnsi="Arial" w:cs="Arial"/>
          <w:b/>
          <w:bCs/>
          <w:color w:val="auto"/>
          <w:sz w:val="18"/>
          <w:szCs w:val="18"/>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016F8D" w:rsidRPr="00B21A44" w14:paraId="724E189C" w14:textId="77777777" w:rsidTr="000D5D15">
        <w:tc>
          <w:tcPr>
            <w:tcW w:w="5000" w:type="pct"/>
            <w:shd w:val="clear" w:color="auto" w:fill="00B0F0"/>
          </w:tcPr>
          <w:p w14:paraId="78370880" w14:textId="77777777" w:rsidR="00016F8D" w:rsidRPr="00B21A44" w:rsidRDefault="00016F8D" w:rsidP="008B1C1F">
            <w:pPr>
              <w:rPr>
                <w:rFonts w:ascii="Arial" w:hAnsi="Arial" w:cs="Arial"/>
                <w:b/>
                <w:bCs/>
                <w:color w:val="FFFFFF" w:themeColor="background1"/>
                <w:szCs w:val="22"/>
                <w:u w:val="single"/>
                <w:lang w:eastAsia="ja-JP"/>
              </w:rPr>
            </w:pPr>
            <w:bookmarkStart w:id="3" w:name="_Hlk115799691"/>
            <w:r w:rsidRPr="00B21A44">
              <w:rPr>
                <w:rFonts w:ascii="Arial" w:hAnsi="Arial" w:cs="Arial"/>
                <w:b/>
                <w:bCs/>
                <w:color w:val="FFFFFF" w:themeColor="background1"/>
                <w:szCs w:val="22"/>
                <w:u w:val="single"/>
                <w:lang w:eastAsia="ja-JP"/>
              </w:rPr>
              <w:t>Quantity Limits</w:t>
            </w:r>
          </w:p>
        </w:tc>
      </w:tr>
      <w:bookmarkEnd w:id="3"/>
    </w:tbl>
    <w:p w14:paraId="391315E1" w14:textId="77777777" w:rsidR="00016F8D" w:rsidRPr="00B21A44" w:rsidRDefault="00016F8D" w:rsidP="00016F8D">
      <w:pPr>
        <w:tabs>
          <w:tab w:val="left" w:pos="3220"/>
        </w:tabs>
        <w:spacing w:line="240" w:lineRule="auto"/>
        <w:contextualSpacing/>
        <w:rPr>
          <w:rFonts w:ascii="Arial" w:hAnsi="Arial" w:cs="Arial"/>
          <w:b/>
          <w:bCs/>
          <w:sz w:val="18"/>
          <w:szCs w:val="18"/>
          <w:u w:val="single"/>
          <w:lang w:eastAsia="ja-JP"/>
        </w:rPr>
      </w:pPr>
    </w:p>
    <w:p w14:paraId="2C3B204C" w14:textId="1F89D883" w:rsidR="00016F8D" w:rsidRPr="00B21A44" w:rsidRDefault="00314EB1" w:rsidP="00016F8D">
      <w:pPr>
        <w:spacing w:line="240" w:lineRule="auto"/>
        <w:rPr>
          <w:rFonts w:ascii="Arial" w:hAnsi="Arial" w:cs="Arial"/>
          <w:b/>
          <w:bCs/>
          <w:sz w:val="18"/>
          <w:szCs w:val="18"/>
          <w:u w:val="single"/>
          <w:lang w:eastAsia="ja-JP"/>
        </w:rPr>
      </w:pPr>
      <w:r w:rsidRPr="00B21A44">
        <w:rPr>
          <w:rFonts w:ascii="Arial" w:hAnsi="Arial" w:cs="Arial"/>
          <w:b/>
          <w:bCs/>
          <w:sz w:val="18"/>
          <w:szCs w:val="18"/>
          <w:u w:val="single"/>
          <w:lang w:eastAsia="ja-JP"/>
        </w:rPr>
        <w:t xml:space="preserve">Loargys (pegzilarginase-nbln) </w:t>
      </w:r>
      <w:r w:rsidR="00016F8D" w:rsidRPr="00B21A44">
        <w:rPr>
          <w:rFonts w:ascii="Arial" w:hAnsi="Arial" w:cs="Arial"/>
          <w:b/>
          <w:bCs/>
          <w:color w:val="auto"/>
          <w:sz w:val="18"/>
          <w:szCs w:val="18"/>
          <w:u w:val="single"/>
        </w:rPr>
        <w:t xml:space="preserve">Quantity Limit </w:t>
      </w:r>
    </w:p>
    <w:p w14:paraId="7352C8FD" w14:textId="77777777" w:rsidR="00016F8D" w:rsidRPr="00B21A44" w:rsidRDefault="00016F8D" w:rsidP="00016F8D">
      <w:pPr>
        <w:spacing w:line="240" w:lineRule="auto"/>
        <w:contextualSpacing/>
        <w:rPr>
          <w:rFonts w:ascii="Arial" w:hAnsi="Arial" w:cs="Arial"/>
          <w:b/>
          <w:bCs/>
          <w:sz w:val="18"/>
          <w:szCs w:val="1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4598"/>
      </w:tblGrid>
      <w:tr w:rsidR="00016F8D" w:rsidRPr="00B21A44" w14:paraId="3937BF5D" w14:textId="77777777" w:rsidTr="000D5D15">
        <w:tc>
          <w:tcPr>
            <w:tcW w:w="2541" w:type="pct"/>
            <w:shd w:val="clear" w:color="auto" w:fill="00B0F0"/>
          </w:tcPr>
          <w:p w14:paraId="49F599C1" w14:textId="77777777" w:rsidR="00016F8D" w:rsidRPr="00B21A44" w:rsidRDefault="00016F8D" w:rsidP="008B1C1F">
            <w:pPr>
              <w:tabs>
                <w:tab w:val="left" w:pos="855"/>
              </w:tabs>
              <w:spacing w:line="240" w:lineRule="auto"/>
              <w:contextualSpacing/>
              <w:jc w:val="center"/>
              <w:rPr>
                <w:rFonts w:ascii="Arial" w:hAnsi="Arial" w:cs="Arial"/>
                <w:b/>
                <w:bCs/>
                <w:color w:val="FFFFFF" w:themeColor="background1"/>
                <w:sz w:val="18"/>
                <w:szCs w:val="18"/>
                <w:u w:val="single"/>
              </w:rPr>
            </w:pPr>
            <w:r w:rsidRPr="00B21A44">
              <w:rPr>
                <w:rFonts w:ascii="Arial" w:hAnsi="Arial" w:cs="Arial"/>
                <w:b/>
                <w:bCs/>
                <w:color w:val="FFFFFF" w:themeColor="background1"/>
                <w:sz w:val="18"/>
                <w:szCs w:val="18"/>
                <w:u w:val="single"/>
              </w:rPr>
              <w:t>Drug</w:t>
            </w:r>
          </w:p>
        </w:tc>
        <w:tc>
          <w:tcPr>
            <w:tcW w:w="2459" w:type="pct"/>
            <w:shd w:val="clear" w:color="auto" w:fill="00B0F0"/>
          </w:tcPr>
          <w:p w14:paraId="6E186717" w14:textId="77777777" w:rsidR="00016F8D" w:rsidRPr="00B21A44" w:rsidRDefault="00016F8D" w:rsidP="008B1C1F">
            <w:pPr>
              <w:spacing w:line="240" w:lineRule="auto"/>
              <w:contextualSpacing/>
              <w:jc w:val="center"/>
              <w:rPr>
                <w:rFonts w:ascii="Arial" w:hAnsi="Arial" w:cs="Arial"/>
                <w:b/>
                <w:bCs/>
                <w:color w:val="FFFFFF" w:themeColor="background1"/>
                <w:sz w:val="18"/>
                <w:szCs w:val="18"/>
                <w:u w:val="single"/>
              </w:rPr>
            </w:pPr>
            <w:r w:rsidRPr="00B21A44">
              <w:rPr>
                <w:rFonts w:ascii="Arial" w:hAnsi="Arial" w:cs="Arial"/>
                <w:b/>
                <w:bCs/>
                <w:color w:val="FFFFFF" w:themeColor="background1"/>
                <w:sz w:val="18"/>
                <w:szCs w:val="18"/>
                <w:u w:val="single"/>
              </w:rPr>
              <w:t>Limit</w:t>
            </w:r>
          </w:p>
        </w:tc>
      </w:tr>
      <w:tr w:rsidR="00AA7863" w:rsidRPr="00B21A44" w14:paraId="391705AE" w14:textId="77777777" w:rsidTr="000D5D15">
        <w:trPr>
          <w:trHeight w:val="53"/>
        </w:trPr>
        <w:tc>
          <w:tcPr>
            <w:tcW w:w="2541" w:type="pct"/>
          </w:tcPr>
          <w:p w14:paraId="2AB51CBE" w14:textId="7FAA44DF" w:rsidR="00AA7863" w:rsidRPr="00B21A44" w:rsidRDefault="00314EB1" w:rsidP="00AA7863">
            <w:pPr>
              <w:spacing w:line="240" w:lineRule="auto"/>
              <w:contextualSpacing/>
              <w:rPr>
                <w:rFonts w:ascii="Arial" w:hAnsi="Arial" w:cs="Arial"/>
                <w:b/>
                <w:bCs/>
                <w:sz w:val="18"/>
                <w:szCs w:val="18"/>
                <w:u w:val="single"/>
              </w:rPr>
            </w:pPr>
            <w:r w:rsidRPr="00B21A44">
              <w:rPr>
                <w:rFonts w:ascii="Arial" w:hAnsi="Arial" w:cs="Arial"/>
                <w:b/>
                <w:bCs/>
                <w:sz w:val="18"/>
                <w:szCs w:val="18"/>
                <w:u w:val="single"/>
                <w:lang w:eastAsia="ja-JP"/>
              </w:rPr>
              <w:t xml:space="preserve">Loargys (pegzilarginase-nbln) </w:t>
            </w:r>
            <w:r w:rsidR="00AA7863" w:rsidRPr="00B21A44">
              <w:rPr>
                <w:rFonts w:ascii="Arial" w:hAnsi="Arial" w:cs="Arial"/>
                <w:b/>
                <w:bCs/>
                <w:sz w:val="18"/>
                <w:szCs w:val="18"/>
                <w:u w:val="single"/>
                <w:lang w:eastAsia="ja-JP"/>
              </w:rPr>
              <w:t>2 mg/0.4 mL, 5 mg/mL</w:t>
            </w:r>
            <w:r w:rsidR="00932ACE" w:rsidRPr="00B21A44">
              <w:rPr>
                <w:rFonts w:ascii="Arial" w:hAnsi="Arial" w:cs="Arial"/>
                <w:b/>
                <w:bCs/>
                <w:sz w:val="18"/>
                <w:szCs w:val="18"/>
                <w:u w:val="single"/>
                <w:lang w:eastAsia="ja-JP"/>
              </w:rPr>
              <w:t xml:space="preserve"> vial</w:t>
            </w:r>
          </w:p>
        </w:tc>
        <w:tc>
          <w:tcPr>
            <w:tcW w:w="2459" w:type="pct"/>
          </w:tcPr>
          <w:p w14:paraId="011C6338" w14:textId="27F0672D" w:rsidR="00AA7863" w:rsidRPr="00B21A44" w:rsidRDefault="00AA7863" w:rsidP="00AA7863">
            <w:pPr>
              <w:spacing w:line="240" w:lineRule="auto"/>
              <w:contextualSpacing/>
              <w:rPr>
                <w:rFonts w:ascii="Arial" w:hAnsi="Arial" w:cs="Arial"/>
                <w:b/>
                <w:bCs/>
                <w:sz w:val="18"/>
                <w:szCs w:val="18"/>
                <w:u w:val="single"/>
              </w:rPr>
            </w:pPr>
            <w:r w:rsidRPr="00B21A44">
              <w:rPr>
                <w:rFonts w:ascii="Arial" w:hAnsi="Arial" w:cs="Arial"/>
                <w:b/>
                <w:bCs/>
                <w:sz w:val="18"/>
                <w:szCs w:val="18"/>
                <w:u w:val="single"/>
              </w:rPr>
              <w:t>0.2 mg/kg once weekly</w:t>
            </w:r>
          </w:p>
        </w:tc>
      </w:tr>
    </w:tbl>
    <w:p w14:paraId="52877703" w14:textId="77777777" w:rsidR="00016F8D" w:rsidRPr="00B21A44" w:rsidRDefault="00016F8D" w:rsidP="00C25F2D">
      <w:pPr>
        <w:spacing w:line="240" w:lineRule="auto"/>
        <w:ind w:left="720"/>
        <w:rPr>
          <w:rFonts w:ascii="Arial" w:hAnsi="Arial" w:cs="Arial"/>
          <w:b/>
          <w:bCs/>
          <w:color w:val="auto"/>
          <w:sz w:val="18"/>
          <w:szCs w:val="18"/>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4F4810" w:rsidRPr="00B21A44" w14:paraId="385EF001" w14:textId="77777777" w:rsidTr="000D5D15">
        <w:tc>
          <w:tcPr>
            <w:tcW w:w="5000" w:type="pct"/>
            <w:shd w:val="clear" w:color="auto" w:fill="00B0F0"/>
          </w:tcPr>
          <w:p w14:paraId="612DE2B4" w14:textId="6CA73C00" w:rsidR="004F4810" w:rsidRPr="00B21A44" w:rsidRDefault="004F4810" w:rsidP="002D25A7">
            <w:pPr>
              <w:rPr>
                <w:rFonts w:ascii="Arial" w:hAnsi="Arial" w:cs="Arial"/>
                <w:b/>
                <w:bCs/>
                <w:color w:val="FFFFFF" w:themeColor="background1"/>
                <w:szCs w:val="22"/>
                <w:u w:val="single"/>
                <w:lang w:eastAsia="ja-JP"/>
              </w:rPr>
            </w:pPr>
            <w:bookmarkStart w:id="4" w:name="Coding"/>
            <w:bookmarkStart w:id="5" w:name="_Hlk115796512"/>
            <w:bookmarkEnd w:id="4"/>
            <w:r w:rsidRPr="00B21A44">
              <w:rPr>
                <w:rFonts w:ascii="Arial" w:hAnsi="Arial" w:cs="Arial"/>
                <w:b/>
                <w:bCs/>
                <w:color w:val="FFFFFF" w:themeColor="background1"/>
                <w:szCs w:val="22"/>
                <w:u w:val="single"/>
                <w:lang w:eastAsia="ja-JP"/>
              </w:rPr>
              <w:t>Coding</w:t>
            </w:r>
          </w:p>
        </w:tc>
      </w:tr>
      <w:bookmarkEnd w:id="5"/>
    </w:tbl>
    <w:p w14:paraId="4F0DE01B" w14:textId="2F9CBE53" w:rsidR="006C4A93" w:rsidRPr="00B21A44" w:rsidRDefault="006C4A93" w:rsidP="006C4A93">
      <w:pPr>
        <w:tabs>
          <w:tab w:val="left" w:pos="3220"/>
        </w:tabs>
        <w:rPr>
          <w:rFonts w:ascii="Arial" w:hAnsi="Arial" w:cs="Arial"/>
          <w:b/>
          <w:bCs/>
          <w:sz w:val="18"/>
          <w:szCs w:val="18"/>
          <w:u w:val="single"/>
          <w:lang w:eastAsia="ja-JP"/>
        </w:rPr>
      </w:pPr>
    </w:p>
    <w:p w14:paraId="36D9A7B8" w14:textId="77777777" w:rsidR="003B29E7" w:rsidRPr="00B21A44" w:rsidRDefault="003B29E7" w:rsidP="003B29E7">
      <w:pPr>
        <w:tabs>
          <w:tab w:val="left" w:pos="3220"/>
        </w:tabs>
        <w:spacing w:line="240" w:lineRule="auto"/>
        <w:rPr>
          <w:rFonts w:ascii="Arial" w:hAnsi="Arial" w:cs="Arial"/>
          <w:b/>
          <w:bCs/>
          <w:sz w:val="18"/>
          <w:szCs w:val="18"/>
          <w:u w:val="single"/>
          <w:lang w:eastAsia="ja-JP"/>
        </w:rPr>
      </w:pPr>
      <w:r w:rsidRPr="00B21A44">
        <w:rPr>
          <w:rFonts w:ascii="Arial" w:hAnsi="Arial" w:cs="Arial"/>
          <w:b/>
          <w:bCs/>
          <w:sz w:val="18"/>
          <w:szCs w:val="18"/>
          <w:u w:val="single"/>
          <w:lang w:eastAsia="ja-JP"/>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57040E2A" w14:textId="772D90F7" w:rsidR="003B29E7" w:rsidRPr="00B21A44" w:rsidRDefault="003B29E7" w:rsidP="003B29E7">
      <w:pPr>
        <w:tabs>
          <w:tab w:val="left" w:pos="3220"/>
        </w:tabs>
        <w:spacing w:line="240" w:lineRule="auto"/>
        <w:rPr>
          <w:rFonts w:ascii="Arial" w:hAnsi="Arial" w:cs="Arial"/>
          <w:b/>
          <w:bCs/>
          <w:sz w:val="18"/>
          <w:szCs w:val="18"/>
          <w:u w:val="single"/>
          <w:lang w:eastAsia="ja-JP"/>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6552"/>
      </w:tblGrid>
      <w:tr w:rsidR="003F39FB" w:rsidRPr="00B21A44" w14:paraId="7531599E" w14:textId="77777777" w:rsidTr="000D5D15">
        <w:trPr>
          <w:trHeight w:val="300"/>
        </w:trPr>
        <w:tc>
          <w:tcPr>
            <w:tcW w:w="1500" w:type="pct"/>
            <w:hideMark/>
          </w:tcPr>
          <w:p w14:paraId="0690B052" w14:textId="60A59CCF" w:rsidR="003F39FB" w:rsidRPr="00B21A44" w:rsidRDefault="003F39FB" w:rsidP="00F2576A">
            <w:pPr>
              <w:spacing w:line="240" w:lineRule="auto"/>
              <w:rPr>
                <w:rFonts w:ascii="Arial" w:hAnsi="Arial" w:cs="Arial"/>
                <w:b/>
                <w:bCs/>
                <w:i/>
                <w:iCs/>
                <w:color w:val="auto"/>
                <w:sz w:val="18"/>
                <w:szCs w:val="18"/>
                <w:u w:val="single"/>
              </w:rPr>
            </w:pPr>
            <w:r w:rsidRPr="00B21A44">
              <w:rPr>
                <w:rFonts w:ascii="Arial" w:hAnsi="Arial" w:cs="Arial"/>
                <w:b/>
                <w:bCs/>
                <w:sz w:val="18"/>
                <w:szCs w:val="18"/>
                <w:u w:val="single"/>
                <w:lang w:eastAsia="ja-JP"/>
              </w:rPr>
              <w:t>HCPCS</w:t>
            </w:r>
          </w:p>
        </w:tc>
        <w:tc>
          <w:tcPr>
            <w:tcW w:w="3500" w:type="pct"/>
            <w:hideMark/>
          </w:tcPr>
          <w:p w14:paraId="77C900D1" w14:textId="77777777" w:rsidR="003F39FB" w:rsidRPr="00B21A44" w:rsidRDefault="003F39FB" w:rsidP="00F2576A">
            <w:pPr>
              <w:spacing w:line="240" w:lineRule="auto"/>
              <w:rPr>
                <w:rFonts w:ascii="Arial" w:hAnsi="Arial" w:cs="Arial"/>
                <w:b/>
                <w:bCs/>
                <w:color w:val="auto"/>
                <w:sz w:val="18"/>
                <w:szCs w:val="18"/>
                <w:u w:val="single"/>
              </w:rPr>
            </w:pPr>
          </w:p>
        </w:tc>
      </w:tr>
      <w:tr w:rsidR="003F39FB" w:rsidRPr="00B21A44" w14:paraId="1D993C49" w14:textId="77777777" w:rsidTr="000D5D15">
        <w:trPr>
          <w:trHeight w:val="300"/>
        </w:trPr>
        <w:tc>
          <w:tcPr>
            <w:tcW w:w="1500" w:type="pct"/>
            <w:hideMark/>
          </w:tcPr>
          <w:p w14:paraId="014800CE" w14:textId="31FD02FB" w:rsidR="003F39FB" w:rsidRPr="00B21A44" w:rsidRDefault="00E4110E" w:rsidP="00F2576A">
            <w:pPr>
              <w:spacing w:line="240" w:lineRule="auto"/>
              <w:rPr>
                <w:rFonts w:ascii="Arial" w:hAnsi="Arial" w:cs="Arial"/>
                <w:b/>
                <w:bCs/>
                <w:color w:val="000000"/>
                <w:sz w:val="18"/>
                <w:szCs w:val="18"/>
                <w:u w:val="single"/>
              </w:rPr>
            </w:pPr>
            <w:r w:rsidRPr="00B21A44">
              <w:rPr>
                <w:rFonts w:ascii="Arial" w:hAnsi="Arial" w:cs="Arial"/>
                <w:b/>
                <w:bCs/>
                <w:color w:val="000000"/>
                <w:sz w:val="18"/>
                <w:szCs w:val="18"/>
                <w:u w:val="single"/>
              </w:rPr>
              <w:t>C9399</w:t>
            </w:r>
          </w:p>
        </w:tc>
        <w:tc>
          <w:tcPr>
            <w:tcW w:w="3500" w:type="pct"/>
            <w:hideMark/>
          </w:tcPr>
          <w:p w14:paraId="4253A2CC" w14:textId="1975A7EA" w:rsidR="003F39FB" w:rsidRPr="00B21A44" w:rsidRDefault="00E4110E" w:rsidP="00F2576A">
            <w:pPr>
              <w:spacing w:line="240" w:lineRule="auto"/>
              <w:rPr>
                <w:rFonts w:ascii="Arial" w:hAnsi="Arial" w:cs="Arial"/>
                <w:b/>
                <w:bCs/>
                <w:color w:val="000000"/>
                <w:sz w:val="18"/>
                <w:szCs w:val="18"/>
                <w:u w:val="single"/>
              </w:rPr>
            </w:pPr>
            <w:r w:rsidRPr="00B21A44">
              <w:rPr>
                <w:rFonts w:ascii="Arial" w:hAnsi="Arial" w:cs="Arial"/>
                <w:b/>
                <w:bCs/>
                <w:color w:val="000000"/>
                <w:sz w:val="18"/>
                <w:szCs w:val="18"/>
                <w:u w:val="single"/>
              </w:rPr>
              <w:t>Unclassified drugs or biologicals [when specified as Loargys (pegzilarginase-nbln)]</w:t>
            </w:r>
          </w:p>
        </w:tc>
      </w:tr>
      <w:tr w:rsidR="00E4110E" w:rsidRPr="00B21A44" w14:paraId="5079D0A7" w14:textId="77777777" w:rsidTr="000D5D15">
        <w:trPr>
          <w:trHeight w:val="300"/>
        </w:trPr>
        <w:tc>
          <w:tcPr>
            <w:tcW w:w="1500" w:type="pct"/>
          </w:tcPr>
          <w:p w14:paraId="414E7637" w14:textId="5C213AD2" w:rsidR="00E4110E" w:rsidRPr="00B21A44" w:rsidRDefault="00E4110E" w:rsidP="00F2576A">
            <w:pPr>
              <w:spacing w:line="240" w:lineRule="auto"/>
              <w:rPr>
                <w:rFonts w:ascii="Arial" w:hAnsi="Arial" w:cs="Arial"/>
                <w:b/>
                <w:bCs/>
                <w:color w:val="000000"/>
                <w:sz w:val="18"/>
                <w:szCs w:val="18"/>
                <w:u w:val="single"/>
              </w:rPr>
            </w:pPr>
            <w:r w:rsidRPr="00B21A44">
              <w:rPr>
                <w:rFonts w:ascii="Arial" w:hAnsi="Arial" w:cs="Arial"/>
                <w:b/>
                <w:bCs/>
                <w:color w:val="000000"/>
                <w:sz w:val="18"/>
                <w:szCs w:val="18"/>
                <w:u w:val="single"/>
              </w:rPr>
              <w:t>J3590</w:t>
            </w:r>
          </w:p>
        </w:tc>
        <w:tc>
          <w:tcPr>
            <w:tcW w:w="3500" w:type="pct"/>
          </w:tcPr>
          <w:p w14:paraId="7A19F285" w14:textId="4EB18621" w:rsidR="00E4110E" w:rsidRPr="00B21A44" w:rsidRDefault="00E4110E" w:rsidP="00F2576A">
            <w:pPr>
              <w:spacing w:line="240" w:lineRule="auto"/>
              <w:rPr>
                <w:rFonts w:ascii="Arial" w:hAnsi="Arial" w:cs="Arial"/>
                <w:b/>
                <w:bCs/>
                <w:color w:val="000000"/>
                <w:sz w:val="18"/>
                <w:szCs w:val="18"/>
                <w:u w:val="single"/>
              </w:rPr>
            </w:pPr>
            <w:r w:rsidRPr="00B21A44">
              <w:rPr>
                <w:rFonts w:ascii="Arial" w:hAnsi="Arial" w:cs="Arial"/>
                <w:b/>
                <w:bCs/>
                <w:color w:val="000000"/>
                <w:sz w:val="18"/>
                <w:szCs w:val="18"/>
                <w:u w:val="single"/>
              </w:rPr>
              <w:t>Unclassified biologics [when specified as Loargys (pegzilarginase-nbln)]</w:t>
            </w:r>
          </w:p>
        </w:tc>
      </w:tr>
      <w:tr w:rsidR="003F39FB" w:rsidRPr="00B21A44" w14:paraId="72BB5075" w14:textId="77777777" w:rsidTr="000D5D15">
        <w:trPr>
          <w:trHeight w:val="300"/>
        </w:trPr>
        <w:tc>
          <w:tcPr>
            <w:tcW w:w="1500" w:type="pct"/>
            <w:hideMark/>
          </w:tcPr>
          <w:p w14:paraId="1AAA8919" w14:textId="77777777" w:rsidR="003F39FB" w:rsidRPr="00B21A44" w:rsidRDefault="003F39FB" w:rsidP="00F2576A">
            <w:pPr>
              <w:spacing w:line="240" w:lineRule="auto"/>
              <w:rPr>
                <w:rFonts w:ascii="Arial" w:hAnsi="Arial" w:cs="Arial"/>
                <w:b/>
                <w:bCs/>
                <w:color w:val="000000"/>
                <w:sz w:val="18"/>
                <w:szCs w:val="18"/>
                <w:u w:val="single"/>
              </w:rPr>
            </w:pPr>
          </w:p>
        </w:tc>
        <w:tc>
          <w:tcPr>
            <w:tcW w:w="3500" w:type="pct"/>
            <w:hideMark/>
          </w:tcPr>
          <w:p w14:paraId="1B5A4FFD" w14:textId="77777777" w:rsidR="003F39FB" w:rsidRPr="00B21A44" w:rsidRDefault="003F39FB" w:rsidP="00F2576A">
            <w:pPr>
              <w:spacing w:line="240" w:lineRule="auto"/>
              <w:rPr>
                <w:rFonts w:ascii="Arial" w:hAnsi="Arial" w:cs="Arial"/>
                <w:b/>
                <w:bCs/>
                <w:sz w:val="18"/>
                <w:szCs w:val="18"/>
                <w:u w:val="single"/>
              </w:rPr>
            </w:pPr>
          </w:p>
        </w:tc>
      </w:tr>
      <w:tr w:rsidR="003F39FB" w:rsidRPr="00B21A44" w14:paraId="538B559B" w14:textId="77777777" w:rsidTr="000D5D15">
        <w:trPr>
          <w:trHeight w:val="300"/>
        </w:trPr>
        <w:tc>
          <w:tcPr>
            <w:tcW w:w="1500" w:type="pct"/>
            <w:noWrap/>
            <w:hideMark/>
          </w:tcPr>
          <w:p w14:paraId="170A9783" w14:textId="3E55AE93" w:rsidR="003F39FB" w:rsidRPr="00B21A44" w:rsidRDefault="003F39FB" w:rsidP="00F2576A">
            <w:pPr>
              <w:spacing w:line="240" w:lineRule="auto"/>
              <w:rPr>
                <w:rFonts w:ascii="Arial" w:hAnsi="Arial" w:cs="Arial"/>
                <w:b/>
                <w:bCs/>
                <w:i/>
                <w:iCs/>
                <w:color w:val="auto"/>
                <w:sz w:val="18"/>
                <w:szCs w:val="18"/>
                <w:u w:val="single"/>
              </w:rPr>
            </w:pPr>
            <w:r w:rsidRPr="00B21A44">
              <w:rPr>
                <w:rFonts w:ascii="Arial" w:hAnsi="Arial" w:cs="Arial"/>
                <w:b/>
                <w:bCs/>
                <w:sz w:val="18"/>
                <w:szCs w:val="18"/>
                <w:u w:val="single"/>
                <w:lang w:eastAsia="ja-JP"/>
              </w:rPr>
              <w:t>ICD-10 Diagnosis</w:t>
            </w:r>
          </w:p>
        </w:tc>
        <w:tc>
          <w:tcPr>
            <w:tcW w:w="3500" w:type="pct"/>
            <w:hideMark/>
          </w:tcPr>
          <w:p w14:paraId="0C632B93" w14:textId="77777777" w:rsidR="003F39FB" w:rsidRPr="00B21A44" w:rsidRDefault="003F39FB" w:rsidP="00F2576A">
            <w:pPr>
              <w:spacing w:line="240" w:lineRule="auto"/>
              <w:rPr>
                <w:rFonts w:ascii="Arial" w:hAnsi="Arial" w:cs="Arial"/>
                <w:b/>
                <w:bCs/>
                <w:color w:val="auto"/>
                <w:sz w:val="18"/>
                <w:szCs w:val="18"/>
                <w:u w:val="single"/>
              </w:rPr>
            </w:pPr>
          </w:p>
        </w:tc>
      </w:tr>
      <w:tr w:rsidR="003F39FB" w:rsidRPr="00B21A44" w14:paraId="3A92E970" w14:textId="77777777" w:rsidTr="000D5D15">
        <w:trPr>
          <w:trHeight w:val="300"/>
        </w:trPr>
        <w:tc>
          <w:tcPr>
            <w:tcW w:w="1500" w:type="pct"/>
            <w:hideMark/>
          </w:tcPr>
          <w:p w14:paraId="236005C9" w14:textId="7C50033F" w:rsidR="003F39FB" w:rsidRPr="00B21A44" w:rsidRDefault="00E4110E" w:rsidP="00F2576A">
            <w:pPr>
              <w:spacing w:line="240" w:lineRule="auto"/>
              <w:rPr>
                <w:rFonts w:ascii="Arial" w:hAnsi="Arial" w:cs="Arial"/>
                <w:b/>
                <w:bCs/>
                <w:color w:val="000000"/>
                <w:sz w:val="18"/>
                <w:szCs w:val="18"/>
                <w:u w:val="single"/>
              </w:rPr>
            </w:pPr>
            <w:r w:rsidRPr="00B21A44">
              <w:rPr>
                <w:rFonts w:ascii="Arial" w:hAnsi="Arial" w:cs="Arial"/>
                <w:b/>
                <w:bCs/>
                <w:color w:val="000000"/>
                <w:sz w:val="18"/>
                <w:szCs w:val="18"/>
                <w:u w:val="single"/>
              </w:rPr>
              <w:t>E72.21</w:t>
            </w:r>
          </w:p>
        </w:tc>
        <w:tc>
          <w:tcPr>
            <w:tcW w:w="3500" w:type="pct"/>
          </w:tcPr>
          <w:p w14:paraId="35CAA7C4" w14:textId="6704FB1C" w:rsidR="003F39FB" w:rsidRPr="00B21A44" w:rsidRDefault="00E4110E" w:rsidP="00F2576A">
            <w:pPr>
              <w:spacing w:line="240" w:lineRule="auto"/>
              <w:rPr>
                <w:rFonts w:ascii="Arial" w:hAnsi="Arial" w:cs="Arial"/>
                <w:b/>
                <w:bCs/>
                <w:color w:val="000000"/>
                <w:sz w:val="18"/>
                <w:szCs w:val="18"/>
                <w:u w:val="single"/>
              </w:rPr>
            </w:pPr>
            <w:r w:rsidRPr="00B21A44">
              <w:rPr>
                <w:rFonts w:ascii="Arial" w:hAnsi="Arial" w:cs="Arial"/>
                <w:b/>
                <w:bCs/>
                <w:color w:val="000000"/>
                <w:sz w:val="18"/>
                <w:szCs w:val="18"/>
                <w:u w:val="single"/>
              </w:rPr>
              <w:t>Argininemia [Arginase 1 deficiency]</w:t>
            </w:r>
          </w:p>
        </w:tc>
      </w:tr>
    </w:tbl>
    <w:p w14:paraId="42D3964C" w14:textId="071FCD8D" w:rsidR="004C30FB" w:rsidRPr="00B21A44" w:rsidRDefault="004C30FB" w:rsidP="003A2FAD">
      <w:pPr>
        <w:rPr>
          <w:rFonts w:ascii="Arial" w:hAnsi="Arial" w:cs="Arial"/>
          <w:b/>
          <w:bCs/>
          <w:sz w:val="18"/>
          <w:szCs w:val="18"/>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4C30FB" w:rsidRPr="00B21A44" w14:paraId="627D5D18" w14:textId="77777777" w:rsidTr="000D5D15">
        <w:tc>
          <w:tcPr>
            <w:tcW w:w="5000" w:type="pct"/>
            <w:shd w:val="clear" w:color="auto" w:fill="00B0F0"/>
          </w:tcPr>
          <w:p w14:paraId="2F622049" w14:textId="5A2E515B" w:rsidR="004C30FB" w:rsidRPr="00B21A44" w:rsidRDefault="004C30FB" w:rsidP="00F2576A">
            <w:pPr>
              <w:rPr>
                <w:rFonts w:ascii="Arial" w:hAnsi="Arial" w:cs="Arial"/>
                <w:b/>
                <w:bCs/>
                <w:color w:val="FFFFFF" w:themeColor="background1"/>
                <w:szCs w:val="22"/>
                <w:u w:val="single"/>
                <w:lang w:eastAsia="ja-JP"/>
              </w:rPr>
            </w:pPr>
            <w:bookmarkStart w:id="6" w:name="DocumentHistory"/>
            <w:bookmarkEnd w:id="6"/>
            <w:r w:rsidRPr="00B21A44">
              <w:rPr>
                <w:rFonts w:ascii="Arial" w:hAnsi="Arial" w:cs="Arial"/>
                <w:b/>
                <w:bCs/>
                <w:color w:val="FFFFFF" w:themeColor="background1"/>
                <w:szCs w:val="22"/>
                <w:u w:val="single"/>
                <w:lang w:eastAsia="ja-JP"/>
              </w:rPr>
              <w:t>Document History</w:t>
            </w:r>
          </w:p>
        </w:tc>
      </w:tr>
    </w:tbl>
    <w:p w14:paraId="68FA24AB" w14:textId="5F5DAAA9" w:rsidR="004C30FB" w:rsidRPr="00B21A44" w:rsidRDefault="004C30FB" w:rsidP="0026684E">
      <w:pPr>
        <w:spacing w:line="240" w:lineRule="auto"/>
        <w:rPr>
          <w:rFonts w:ascii="Arial" w:eastAsiaTheme="majorEastAsia" w:hAnsi="Arial" w:cs="Arial"/>
          <w:b/>
          <w:bCs/>
          <w:color w:val="auto"/>
          <w:kern w:val="28"/>
          <w:sz w:val="18"/>
          <w:szCs w:val="18"/>
          <w:u w:val="single"/>
        </w:rPr>
      </w:pPr>
    </w:p>
    <w:p w14:paraId="695B0549" w14:textId="0BF7E0AF" w:rsidR="00F66DA2" w:rsidRPr="00B21A44" w:rsidRDefault="00E8160D" w:rsidP="00F66DA2">
      <w:pPr>
        <w:tabs>
          <w:tab w:val="left" w:pos="3220"/>
        </w:tabs>
        <w:spacing w:line="240" w:lineRule="auto"/>
        <w:rPr>
          <w:rFonts w:ascii="Arial" w:hAnsi="Arial" w:cs="Arial"/>
          <w:b/>
          <w:bCs/>
          <w:color w:val="auto"/>
          <w:sz w:val="18"/>
          <w:szCs w:val="18"/>
          <w:u w:val="single"/>
          <w:lang w:eastAsia="ja-JP"/>
        </w:rPr>
      </w:pPr>
      <w:r w:rsidRPr="00B21A44">
        <w:rPr>
          <w:rFonts w:ascii="Arial" w:hAnsi="Arial" w:cs="Arial"/>
          <w:b/>
          <w:bCs/>
          <w:color w:val="auto"/>
          <w:sz w:val="18"/>
          <w:szCs w:val="18"/>
          <w:u w:val="single"/>
          <w:lang w:eastAsia="ja-JP"/>
        </w:rPr>
        <w:t>New</w:t>
      </w:r>
      <w:r w:rsidR="00314EB1" w:rsidRPr="00B21A44">
        <w:rPr>
          <w:rFonts w:ascii="Arial" w:hAnsi="Arial" w:cs="Arial"/>
          <w:b/>
          <w:bCs/>
          <w:color w:val="auto"/>
          <w:sz w:val="18"/>
          <w:szCs w:val="18"/>
          <w:u w:val="single"/>
          <w:lang w:eastAsia="ja-JP"/>
        </w:rPr>
        <w:t>: 3/9/2026</w:t>
      </w:r>
      <w:r w:rsidRPr="00B21A44">
        <w:rPr>
          <w:rFonts w:ascii="Arial" w:hAnsi="Arial" w:cs="Arial"/>
          <w:b/>
          <w:bCs/>
          <w:color w:val="auto"/>
          <w:sz w:val="18"/>
          <w:szCs w:val="18"/>
          <w:u w:val="single"/>
          <w:lang w:eastAsia="ja-JP"/>
        </w:rPr>
        <w:t xml:space="preserve"> </w:t>
      </w:r>
    </w:p>
    <w:p w14:paraId="63E69F7A" w14:textId="77777777" w:rsidR="00F66DA2" w:rsidRPr="00B21A44" w:rsidRDefault="00F66DA2" w:rsidP="00F66DA2">
      <w:pPr>
        <w:tabs>
          <w:tab w:val="left" w:pos="3220"/>
        </w:tabs>
        <w:spacing w:line="240" w:lineRule="auto"/>
        <w:rPr>
          <w:rFonts w:ascii="Arial" w:hAnsi="Arial" w:cs="Arial"/>
          <w:b/>
          <w:bCs/>
          <w:color w:val="auto"/>
          <w:sz w:val="18"/>
          <w:szCs w:val="18"/>
          <w:u w:val="single"/>
          <w:lang w:eastAsia="ja-JP"/>
        </w:rPr>
      </w:pPr>
      <w:r w:rsidRPr="00B21A44">
        <w:rPr>
          <w:rFonts w:ascii="Arial" w:hAnsi="Arial" w:cs="Arial"/>
          <w:b/>
          <w:bCs/>
          <w:color w:val="auto"/>
          <w:sz w:val="18"/>
          <w:szCs w:val="18"/>
          <w:u w:val="single"/>
          <w:lang w:eastAsia="ja-JP"/>
        </w:rPr>
        <w:t xml:space="preserve">Document History: </w:t>
      </w:r>
    </w:p>
    <w:p w14:paraId="218102FC" w14:textId="1E087F57" w:rsidR="00F66DA2" w:rsidRPr="00B21A44" w:rsidRDefault="00314EB1" w:rsidP="00F66DA2">
      <w:pPr>
        <w:pStyle w:val="ListParagraph"/>
        <w:numPr>
          <w:ilvl w:val="0"/>
          <w:numId w:val="15"/>
        </w:numPr>
        <w:spacing w:line="240" w:lineRule="auto"/>
        <w:rPr>
          <w:rFonts w:ascii="Arial" w:eastAsiaTheme="majorEastAsia" w:hAnsi="Arial" w:cs="Arial"/>
          <w:b/>
          <w:bCs/>
          <w:color w:val="auto"/>
          <w:kern w:val="28"/>
          <w:sz w:val="18"/>
          <w:szCs w:val="18"/>
          <w:u w:val="single"/>
        </w:rPr>
      </w:pPr>
      <w:r w:rsidRPr="00B21A44">
        <w:rPr>
          <w:rFonts w:ascii="Arial" w:eastAsiaTheme="majorEastAsia" w:hAnsi="Arial" w:cs="Arial"/>
          <w:b/>
          <w:bCs/>
          <w:color w:val="auto"/>
          <w:kern w:val="28"/>
          <w:sz w:val="18"/>
          <w:szCs w:val="18"/>
          <w:u w:val="single"/>
        </w:rPr>
        <w:t>3/9/2026</w:t>
      </w:r>
      <w:r w:rsidR="00F66DA2" w:rsidRPr="00B21A44">
        <w:rPr>
          <w:rFonts w:ascii="Arial" w:eastAsiaTheme="majorEastAsia" w:hAnsi="Arial" w:cs="Arial"/>
          <w:b/>
          <w:bCs/>
          <w:color w:val="auto"/>
          <w:kern w:val="28"/>
          <w:sz w:val="18"/>
          <w:szCs w:val="18"/>
          <w:u w:val="single"/>
        </w:rPr>
        <w:t xml:space="preserve"> – </w:t>
      </w:r>
      <w:r w:rsidRPr="00B21A44">
        <w:rPr>
          <w:rFonts w:ascii="Arial" w:eastAsiaTheme="majorEastAsia" w:hAnsi="Arial" w:cs="Arial"/>
          <w:b/>
          <w:bCs/>
          <w:color w:val="auto"/>
          <w:kern w:val="28"/>
          <w:sz w:val="18"/>
          <w:szCs w:val="18"/>
          <w:u w:val="single"/>
        </w:rPr>
        <w:t xml:space="preserve">Annual </w:t>
      </w:r>
      <w:r w:rsidR="00F66DA2" w:rsidRPr="00B21A44">
        <w:rPr>
          <w:rFonts w:ascii="Arial" w:eastAsiaTheme="majorEastAsia" w:hAnsi="Arial" w:cs="Arial"/>
          <w:b/>
          <w:bCs/>
          <w:color w:val="auto"/>
          <w:kern w:val="28"/>
          <w:sz w:val="18"/>
          <w:szCs w:val="18"/>
          <w:u w:val="single"/>
        </w:rPr>
        <w:t>Review:</w:t>
      </w:r>
      <w:r w:rsidR="00E8160D" w:rsidRPr="00B21A44">
        <w:rPr>
          <w:rFonts w:ascii="Arial" w:eastAsiaTheme="majorEastAsia" w:hAnsi="Arial" w:cs="Arial"/>
          <w:b/>
          <w:bCs/>
          <w:color w:val="auto"/>
          <w:kern w:val="28"/>
          <w:sz w:val="18"/>
          <w:szCs w:val="18"/>
          <w:u w:val="single"/>
        </w:rPr>
        <w:t xml:space="preserve"> Ne</w:t>
      </w:r>
      <w:r w:rsidRPr="00B21A44">
        <w:rPr>
          <w:rFonts w:ascii="Arial" w:eastAsiaTheme="majorEastAsia" w:hAnsi="Arial" w:cs="Arial"/>
          <w:b/>
          <w:bCs/>
          <w:color w:val="auto"/>
          <w:kern w:val="28"/>
          <w:sz w:val="18"/>
          <w:szCs w:val="18"/>
          <w:u w:val="single"/>
        </w:rPr>
        <w:t>w clinical criteria and quantity limit for Loargys</w:t>
      </w:r>
      <w:r w:rsidR="00F66DA2" w:rsidRPr="00B21A44">
        <w:rPr>
          <w:rFonts w:ascii="Arial" w:eastAsiaTheme="majorEastAsia" w:hAnsi="Arial" w:cs="Arial"/>
          <w:b/>
          <w:bCs/>
          <w:color w:val="auto"/>
          <w:kern w:val="28"/>
          <w:sz w:val="18"/>
          <w:szCs w:val="18"/>
          <w:u w:val="single"/>
        </w:rPr>
        <w:t>.</w:t>
      </w:r>
      <w:r w:rsidR="00E4110E" w:rsidRPr="00B21A44">
        <w:rPr>
          <w:rFonts w:ascii="Arial" w:eastAsiaTheme="majorEastAsia" w:hAnsi="Arial" w:cs="Arial"/>
          <w:b/>
          <w:bCs/>
          <w:color w:val="auto"/>
          <w:kern w:val="28"/>
          <w:sz w:val="18"/>
          <w:szCs w:val="18"/>
          <w:u w:val="single"/>
        </w:rPr>
        <w:t xml:space="preserve"> </w:t>
      </w:r>
      <w:r w:rsidR="00CD7A11" w:rsidRPr="00B21A44">
        <w:rPr>
          <w:rFonts w:ascii="Arial" w:eastAsiaTheme="majorEastAsia" w:hAnsi="Arial" w:cs="Arial"/>
          <w:b/>
          <w:bCs/>
          <w:color w:val="auto"/>
          <w:kern w:val="28"/>
          <w:sz w:val="18"/>
          <w:szCs w:val="18"/>
          <w:u w:val="single"/>
        </w:rPr>
        <w:t xml:space="preserve">Administrative update to add documentation. </w:t>
      </w:r>
      <w:r w:rsidR="00E4110E" w:rsidRPr="00B21A44">
        <w:rPr>
          <w:rFonts w:ascii="Arial" w:eastAsiaTheme="majorEastAsia" w:hAnsi="Arial" w:cs="Arial"/>
          <w:b/>
          <w:bCs/>
          <w:color w:val="auto"/>
          <w:kern w:val="28"/>
          <w:sz w:val="18"/>
          <w:szCs w:val="18"/>
          <w:u w:val="single"/>
        </w:rPr>
        <w:t xml:space="preserve">Coding Reviewed: Added HCPCS NOC C9399, J3590, and ICD-10-CM E72.21 for Loargys. </w:t>
      </w:r>
    </w:p>
    <w:p w14:paraId="6BD640B6" w14:textId="77777777" w:rsidR="004E2A8D" w:rsidRPr="00B21A44" w:rsidRDefault="004E2A8D" w:rsidP="009C6FFB">
      <w:pPr>
        <w:spacing w:line="240" w:lineRule="auto"/>
        <w:rPr>
          <w:rFonts w:ascii="Arial" w:eastAsiaTheme="majorEastAsia" w:hAnsi="Arial" w:cs="Arial"/>
          <w:b/>
          <w:bCs/>
          <w:color w:val="auto"/>
          <w:spacing w:val="-10"/>
          <w:kern w:val="28"/>
          <w:sz w:val="18"/>
          <w:szCs w:val="18"/>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8716A6" w:rsidRPr="00B21A44" w14:paraId="0DEA435D" w14:textId="77777777" w:rsidTr="000D5D15">
        <w:tc>
          <w:tcPr>
            <w:tcW w:w="5000" w:type="pct"/>
            <w:shd w:val="clear" w:color="auto" w:fill="00B0F0"/>
          </w:tcPr>
          <w:p w14:paraId="256424F3" w14:textId="30EA7CE3" w:rsidR="008716A6" w:rsidRPr="00B21A44" w:rsidRDefault="008716A6" w:rsidP="00F2576A">
            <w:pPr>
              <w:rPr>
                <w:rFonts w:ascii="Arial" w:hAnsi="Arial" w:cs="Arial"/>
                <w:b/>
                <w:bCs/>
                <w:color w:val="FFFFFF" w:themeColor="background1"/>
                <w:sz w:val="18"/>
                <w:szCs w:val="18"/>
                <w:u w:val="single"/>
                <w:lang w:eastAsia="ja-JP"/>
              </w:rPr>
            </w:pPr>
            <w:bookmarkStart w:id="7" w:name="References"/>
            <w:bookmarkStart w:id="8" w:name="_Hlk115796782"/>
            <w:bookmarkEnd w:id="7"/>
            <w:r w:rsidRPr="00B21A44">
              <w:rPr>
                <w:rFonts w:ascii="Arial" w:hAnsi="Arial" w:cs="Arial"/>
                <w:b/>
                <w:bCs/>
                <w:color w:val="FFFFFF" w:themeColor="background1"/>
                <w:szCs w:val="22"/>
                <w:u w:val="single"/>
                <w:lang w:eastAsia="ja-JP"/>
              </w:rPr>
              <w:t>References</w:t>
            </w:r>
          </w:p>
        </w:tc>
      </w:tr>
      <w:bookmarkEnd w:id="8"/>
    </w:tbl>
    <w:p w14:paraId="2CEDE264" w14:textId="77777777" w:rsidR="00E57B7B" w:rsidRPr="00B21A44" w:rsidRDefault="00E57B7B" w:rsidP="009C6FFB">
      <w:pPr>
        <w:spacing w:line="240" w:lineRule="auto"/>
        <w:rPr>
          <w:rFonts w:ascii="Arial" w:eastAsiaTheme="majorEastAsia" w:hAnsi="Arial" w:cs="Arial"/>
          <w:b/>
          <w:bCs/>
          <w:color w:val="auto"/>
          <w:spacing w:val="-10"/>
          <w:kern w:val="28"/>
          <w:sz w:val="18"/>
          <w:szCs w:val="18"/>
          <w:u w:val="single"/>
        </w:rPr>
      </w:pPr>
    </w:p>
    <w:p w14:paraId="32591996" w14:textId="532CD869" w:rsidR="009C3FB0" w:rsidRPr="00B21A44" w:rsidRDefault="009C3FB0" w:rsidP="009C3FB0">
      <w:pPr>
        <w:pStyle w:val="ListParagraph"/>
        <w:numPr>
          <w:ilvl w:val="0"/>
          <w:numId w:val="21"/>
        </w:numPr>
        <w:spacing w:line="240" w:lineRule="auto"/>
        <w:contextualSpacing w:val="0"/>
        <w:rPr>
          <w:rFonts w:ascii="Arial" w:hAnsi="Arial" w:cs="Arial"/>
          <w:b/>
          <w:bCs/>
          <w:color w:val="auto"/>
          <w:sz w:val="18"/>
          <w:szCs w:val="18"/>
          <w:u w:val="single"/>
        </w:rPr>
      </w:pPr>
      <w:r w:rsidRPr="00B21A44">
        <w:rPr>
          <w:rFonts w:ascii="Arial" w:hAnsi="Arial" w:cs="Arial"/>
          <w:b/>
          <w:bCs/>
          <w:color w:val="auto"/>
          <w:sz w:val="18"/>
          <w:szCs w:val="18"/>
          <w:u w:val="single"/>
        </w:rPr>
        <w:t xml:space="preserve">DailyMed. Package inserts. U.S. National Library of Medicine, National Institutes of Health website. </w:t>
      </w:r>
      <w:hyperlink r:id="rId11" w:history="1">
        <w:r w:rsidRPr="00B21A44">
          <w:rPr>
            <w:rFonts w:ascii="Arial" w:hAnsi="Arial" w:cs="Arial"/>
            <w:b/>
            <w:bCs/>
            <w:color w:val="auto"/>
            <w:sz w:val="18"/>
            <w:szCs w:val="18"/>
            <w:u w:val="single"/>
          </w:rPr>
          <w:t>http://dailymed.nlm.nih.gov/dailymed/about.cfm</w:t>
        </w:r>
      </w:hyperlink>
      <w:r w:rsidRPr="00B21A44">
        <w:rPr>
          <w:rFonts w:ascii="Arial" w:hAnsi="Arial" w:cs="Arial"/>
          <w:b/>
          <w:bCs/>
          <w:color w:val="auto"/>
          <w:sz w:val="18"/>
          <w:szCs w:val="18"/>
          <w:u w:val="single"/>
        </w:rPr>
        <w:t xml:space="preserve">. Accessed: March 4, 2026. </w:t>
      </w:r>
    </w:p>
    <w:p w14:paraId="4634D923" w14:textId="77777777" w:rsidR="009C3FB0" w:rsidRPr="00B21A44" w:rsidRDefault="009C3FB0" w:rsidP="009C3FB0">
      <w:pPr>
        <w:pStyle w:val="ListParagraph"/>
        <w:numPr>
          <w:ilvl w:val="0"/>
          <w:numId w:val="21"/>
        </w:numPr>
        <w:spacing w:line="240" w:lineRule="auto"/>
        <w:contextualSpacing w:val="0"/>
        <w:rPr>
          <w:rFonts w:ascii="Arial" w:hAnsi="Arial" w:cs="Arial"/>
          <w:b/>
          <w:bCs/>
          <w:color w:val="auto"/>
          <w:sz w:val="18"/>
          <w:szCs w:val="18"/>
          <w:u w:val="single"/>
        </w:rPr>
      </w:pPr>
      <w:r w:rsidRPr="00B21A44">
        <w:rPr>
          <w:rFonts w:ascii="Arial" w:hAnsi="Arial" w:cs="Arial"/>
          <w:b/>
          <w:bCs/>
          <w:color w:val="auto"/>
          <w:sz w:val="18"/>
          <w:szCs w:val="18"/>
          <w:u w:val="single"/>
        </w:rPr>
        <w:t>DrugPoints® System [electronic version]. Truven Health Analytics, Greenwood Village, CO. Updated periodically.</w:t>
      </w:r>
    </w:p>
    <w:p w14:paraId="4E1F4934" w14:textId="5D67CDF2" w:rsidR="00C25F2D" w:rsidRPr="00B21A44" w:rsidRDefault="002F5412" w:rsidP="00C25F2D">
      <w:pPr>
        <w:pStyle w:val="ListParagraph"/>
        <w:numPr>
          <w:ilvl w:val="0"/>
          <w:numId w:val="21"/>
        </w:numPr>
        <w:spacing w:line="240" w:lineRule="auto"/>
        <w:contextualSpacing w:val="0"/>
        <w:rPr>
          <w:rFonts w:ascii="Arial" w:hAnsi="Arial" w:cs="Arial"/>
          <w:b/>
          <w:bCs/>
          <w:sz w:val="18"/>
          <w:szCs w:val="18"/>
          <w:u w:val="single"/>
        </w:rPr>
      </w:pPr>
      <w:r w:rsidRPr="00B21A44">
        <w:rPr>
          <w:rFonts w:ascii="Arial" w:hAnsi="Arial" w:cs="Arial"/>
          <w:b/>
          <w:bCs/>
          <w:sz w:val="18"/>
          <w:szCs w:val="18"/>
          <w:u w:val="single"/>
        </w:rPr>
        <w:t xml:space="preserve">Haberle J, </w:t>
      </w:r>
      <w:proofErr w:type="spellStart"/>
      <w:r w:rsidRPr="00B21A44">
        <w:rPr>
          <w:rFonts w:ascii="Arial" w:hAnsi="Arial" w:cs="Arial"/>
          <w:b/>
          <w:bCs/>
          <w:sz w:val="18"/>
          <w:szCs w:val="18"/>
          <w:u w:val="single"/>
        </w:rPr>
        <w:t>Burlina</w:t>
      </w:r>
      <w:proofErr w:type="spellEnd"/>
      <w:r w:rsidRPr="00B21A44">
        <w:rPr>
          <w:rFonts w:ascii="Arial" w:hAnsi="Arial" w:cs="Arial"/>
          <w:b/>
          <w:bCs/>
          <w:sz w:val="18"/>
          <w:szCs w:val="18"/>
          <w:u w:val="single"/>
        </w:rPr>
        <w:t xml:space="preserve"> A, Chakrapani A, et al. Suggested guidelines for the diagnosis and management of urea cycle disorders: First revision. </w:t>
      </w:r>
      <w:r w:rsidRPr="00B21A44">
        <w:rPr>
          <w:rFonts w:ascii="Arial" w:hAnsi="Arial" w:cs="Arial"/>
          <w:b/>
          <w:bCs/>
          <w:i/>
          <w:iCs/>
          <w:sz w:val="18"/>
          <w:szCs w:val="18"/>
          <w:u w:val="single"/>
        </w:rPr>
        <w:t xml:space="preserve">J Inherit </w:t>
      </w:r>
      <w:proofErr w:type="spellStart"/>
      <w:r w:rsidRPr="00B21A44">
        <w:rPr>
          <w:rFonts w:ascii="Arial" w:hAnsi="Arial" w:cs="Arial"/>
          <w:b/>
          <w:bCs/>
          <w:i/>
          <w:iCs/>
          <w:sz w:val="18"/>
          <w:szCs w:val="18"/>
          <w:u w:val="single"/>
        </w:rPr>
        <w:t>Metab</w:t>
      </w:r>
      <w:proofErr w:type="spellEnd"/>
      <w:r w:rsidRPr="00B21A44">
        <w:rPr>
          <w:rFonts w:ascii="Arial" w:hAnsi="Arial" w:cs="Arial"/>
          <w:b/>
          <w:bCs/>
          <w:i/>
          <w:iCs/>
          <w:sz w:val="18"/>
          <w:szCs w:val="18"/>
          <w:u w:val="single"/>
        </w:rPr>
        <w:t xml:space="preserve"> Dis</w:t>
      </w:r>
      <w:r w:rsidRPr="00B21A44">
        <w:rPr>
          <w:rFonts w:ascii="Arial" w:hAnsi="Arial" w:cs="Arial"/>
          <w:b/>
          <w:bCs/>
          <w:sz w:val="18"/>
          <w:szCs w:val="18"/>
          <w:u w:val="single"/>
        </w:rPr>
        <w:t>. 2019;1–39.</w:t>
      </w:r>
    </w:p>
    <w:p w14:paraId="4589E141" w14:textId="77777777" w:rsidR="009C3FB0" w:rsidRPr="00B21A44" w:rsidRDefault="009C3FB0" w:rsidP="009C3FB0">
      <w:pPr>
        <w:pStyle w:val="ListParagraph"/>
        <w:numPr>
          <w:ilvl w:val="0"/>
          <w:numId w:val="21"/>
        </w:numPr>
        <w:spacing w:line="240" w:lineRule="auto"/>
        <w:contextualSpacing w:val="0"/>
        <w:rPr>
          <w:rFonts w:ascii="Arial" w:hAnsi="Arial" w:cs="Arial"/>
          <w:b/>
          <w:bCs/>
          <w:color w:val="auto"/>
          <w:sz w:val="18"/>
          <w:szCs w:val="18"/>
          <w:u w:val="single"/>
        </w:rPr>
      </w:pPr>
      <w:r w:rsidRPr="00B21A44">
        <w:rPr>
          <w:rFonts w:ascii="Arial" w:hAnsi="Arial" w:cs="Arial"/>
          <w:b/>
          <w:bCs/>
          <w:color w:val="auto"/>
          <w:sz w:val="18"/>
          <w:szCs w:val="18"/>
          <w:u w:val="single"/>
        </w:rPr>
        <w:t>Lexi-Comp ONLINE™ with AHFS™, Hudson, Ohio: Lexi-Comp, Inc. Updated periodically.</w:t>
      </w:r>
    </w:p>
    <w:p w14:paraId="21620839" w14:textId="2DBB5272" w:rsidR="00C25F2D" w:rsidRPr="00B21A44" w:rsidRDefault="00C25F2D" w:rsidP="00C25F2D">
      <w:pPr>
        <w:pStyle w:val="ListParagraph"/>
        <w:numPr>
          <w:ilvl w:val="0"/>
          <w:numId w:val="21"/>
        </w:numPr>
        <w:spacing w:line="240" w:lineRule="auto"/>
        <w:contextualSpacing w:val="0"/>
        <w:rPr>
          <w:rFonts w:ascii="Arial" w:hAnsi="Arial" w:cs="Arial"/>
          <w:b/>
          <w:bCs/>
          <w:sz w:val="18"/>
          <w:szCs w:val="18"/>
          <w:u w:val="single"/>
        </w:rPr>
      </w:pPr>
      <w:r w:rsidRPr="00B21A44">
        <w:rPr>
          <w:rFonts w:ascii="Arial" w:hAnsi="Arial" w:cs="Arial"/>
          <w:b/>
          <w:bCs/>
          <w:sz w:val="18"/>
          <w:szCs w:val="18"/>
          <w:u w:val="single"/>
        </w:rPr>
        <w:t xml:space="preserve">Russo RS, Gasperini S, Bubb G, et al. Efficacy and safety of </w:t>
      </w:r>
      <w:proofErr w:type="spellStart"/>
      <w:r w:rsidRPr="00B21A44">
        <w:rPr>
          <w:rFonts w:ascii="Arial" w:hAnsi="Arial" w:cs="Arial"/>
          <w:b/>
          <w:bCs/>
          <w:sz w:val="18"/>
          <w:szCs w:val="18"/>
          <w:u w:val="single"/>
        </w:rPr>
        <w:t>pegzilarginase</w:t>
      </w:r>
      <w:proofErr w:type="spellEnd"/>
      <w:r w:rsidRPr="00B21A44">
        <w:rPr>
          <w:rFonts w:ascii="Arial" w:hAnsi="Arial" w:cs="Arial"/>
          <w:b/>
          <w:bCs/>
          <w:sz w:val="18"/>
          <w:szCs w:val="18"/>
          <w:u w:val="single"/>
        </w:rPr>
        <w:t xml:space="preserve"> in arginase 1 deficiency (PEACE): a phase 3, randomized, double-blind, placebo-controlled, multi-</w:t>
      </w:r>
      <w:proofErr w:type="spellStart"/>
      <w:r w:rsidRPr="00B21A44">
        <w:rPr>
          <w:rFonts w:ascii="Arial" w:hAnsi="Arial" w:cs="Arial"/>
          <w:b/>
          <w:bCs/>
          <w:sz w:val="18"/>
          <w:szCs w:val="18"/>
          <w:u w:val="single"/>
        </w:rPr>
        <w:t>centre</w:t>
      </w:r>
      <w:proofErr w:type="spellEnd"/>
      <w:r w:rsidRPr="00B21A44">
        <w:rPr>
          <w:rFonts w:ascii="Arial" w:hAnsi="Arial" w:cs="Arial"/>
          <w:b/>
          <w:bCs/>
          <w:sz w:val="18"/>
          <w:szCs w:val="18"/>
          <w:u w:val="single"/>
        </w:rPr>
        <w:t xml:space="preserve"> trial. </w:t>
      </w:r>
      <w:proofErr w:type="spellStart"/>
      <w:r w:rsidRPr="00B21A44">
        <w:rPr>
          <w:rFonts w:ascii="Arial" w:hAnsi="Arial" w:cs="Arial"/>
          <w:b/>
          <w:bCs/>
          <w:i/>
          <w:iCs/>
          <w:sz w:val="18"/>
          <w:szCs w:val="18"/>
          <w:u w:val="single"/>
        </w:rPr>
        <w:t>EClinicalMedicine</w:t>
      </w:r>
      <w:proofErr w:type="spellEnd"/>
      <w:r w:rsidRPr="00B21A44">
        <w:rPr>
          <w:rFonts w:ascii="Arial" w:hAnsi="Arial" w:cs="Arial"/>
          <w:b/>
          <w:bCs/>
          <w:sz w:val="18"/>
          <w:szCs w:val="18"/>
          <w:u w:val="single"/>
        </w:rPr>
        <w:t xml:space="preserve">. </w:t>
      </w:r>
      <w:proofErr w:type="gramStart"/>
      <w:r w:rsidRPr="00B21A44">
        <w:rPr>
          <w:rFonts w:ascii="Arial" w:hAnsi="Arial" w:cs="Arial"/>
          <w:b/>
          <w:bCs/>
          <w:sz w:val="18"/>
          <w:szCs w:val="18"/>
          <w:u w:val="single"/>
        </w:rPr>
        <w:t>2024;68:102405</w:t>
      </w:r>
      <w:proofErr w:type="gramEnd"/>
      <w:r w:rsidRPr="00B21A44">
        <w:rPr>
          <w:rFonts w:ascii="Arial" w:hAnsi="Arial" w:cs="Arial"/>
          <w:b/>
          <w:bCs/>
          <w:sz w:val="18"/>
          <w:szCs w:val="18"/>
          <w:u w:val="single"/>
        </w:rPr>
        <w:t>.</w:t>
      </w:r>
    </w:p>
    <w:p w14:paraId="2E806818" w14:textId="77777777" w:rsidR="008716A6" w:rsidRPr="00B21A44" w:rsidRDefault="008716A6" w:rsidP="00E57B7B">
      <w:pPr>
        <w:tabs>
          <w:tab w:val="left" w:pos="3220"/>
        </w:tabs>
        <w:spacing w:line="240" w:lineRule="auto"/>
        <w:rPr>
          <w:rFonts w:ascii="Arial" w:hAnsi="Arial" w:cs="Arial"/>
          <w:b/>
          <w:bCs/>
          <w:sz w:val="18"/>
          <w:szCs w:val="18"/>
          <w:u w:val="single"/>
          <w:lang w:eastAsia="ja-JP"/>
        </w:rPr>
      </w:pPr>
    </w:p>
    <w:p w14:paraId="79BE02BD" w14:textId="606EB75A" w:rsidR="00E57B7B" w:rsidRPr="00B21A44" w:rsidRDefault="00E57B7B" w:rsidP="00E57B7B">
      <w:pPr>
        <w:tabs>
          <w:tab w:val="left" w:pos="3220"/>
        </w:tabs>
        <w:spacing w:line="240" w:lineRule="auto"/>
        <w:rPr>
          <w:rFonts w:ascii="Arial" w:hAnsi="Arial" w:cs="Arial"/>
          <w:b/>
          <w:bCs/>
          <w:sz w:val="18"/>
          <w:szCs w:val="18"/>
          <w:u w:val="single"/>
          <w:lang w:eastAsia="ja-JP"/>
        </w:rPr>
      </w:pPr>
      <w:r w:rsidRPr="00B21A44">
        <w:rPr>
          <w:rFonts w:ascii="Arial" w:hAnsi="Arial" w:cs="Arial"/>
          <w:b/>
          <w:bCs/>
          <w:sz w:val="18"/>
          <w:szCs w:val="18"/>
          <w:u w:val="single"/>
          <w:lang w:eastAsia="ja-JP"/>
        </w:rPr>
        <w:lastRenderedPageBreak/>
        <w:t>Federal and state laws or requirements, contract language, and Plan utilization management programs or polic</w:t>
      </w:r>
      <w:r w:rsidR="00301F95" w:rsidRPr="00B21A44">
        <w:rPr>
          <w:rFonts w:ascii="Arial" w:hAnsi="Arial" w:cs="Arial"/>
          <w:b/>
          <w:bCs/>
          <w:sz w:val="18"/>
          <w:szCs w:val="18"/>
          <w:u w:val="single"/>
          <w:lang w:eastAsia="ja-JP"/>
        </w:rPr>
        <w:t>i</w:t>
      </w:r>
      <w:r w:rsidRPr="00B21A44">
        <w:rPr>
          <w:rFonts w:ascii="Arial" w:hAnsi="Arial" w:cs="Arial"/>
          <w:b/>
          <w:bCs/>
          <w:sz w:val="18"/>
          <w:szCs w:val="18"/>
          <w:u w:val="single"/>
          <w:lang w:eastAsia="ja-JP"/>
        </w:rPr>
        <w:t xml:space="preserve">es may take precedence over the application of </w:t>
      </w:r>
      <w:proofErr w:type="gramStart"/>
      <w:r w:rsidRPr="00B21A44">
        <w:rPr>
          <w:rFonts w:ascii="Arial" w:hAnsi="Arial" w:cs="Arial"/>
          <w:b/>
          <w:bCs/>
          <w:sz w:val="18"/>
          <w:szCs w:val="18"/>
          <w:u w:val="single"/>
          <w:lang w:eastAsia="ja-JP"/>
        </w:rPr>
        <w:t>this clinical criteria</w:t>
      </w:r>
      <w:proofErr w:type="gramEnd"/>
      <w:r w:rsidRPr="00B21A44">
        <w:rPr>
          <w:rFonts w:ascii="Arial" w:hAnsi="Arial" w:cs="Arial"/>
          <w:b/>
          <w:bCs/>
          <w:sz w:val="18"/>
          <w:szCs w:val="18"/>
          <w:u w:val="single"/>
          <w:lang w:eastAsia="ja-JP"/>
        </w:rPr>
        <w:t>.</w:t>
      </w:r>
    </w:p>
    <w:p w14:paraId="097C0380" w14:textId="77777777" w:rsidR="00E57B7B" w:rsidRPr="00B21A44" w:rsidRDefault="00E57B7B" w:rsidP="00E57B7B">
      <w:pPr>
        <w:tabs>
          <w:tab w:val="left" w:pos="3220"/>
        </w:tabs>
        <w:spacing w:line="240" w:lineRule="auto"/>
        <w:rPr>
          <w:rFonts w:ascii="Arial" w:hAnsi="Arial" w:cs="Arial"/>
          <w:b/>
          <w:bCs/>
          <w:sz w:val="18"/>
          <w:szCs w:val="18"/>
          <w:u w:val="single"/>
          <w:lang w:eastAsia="ja-JP"/>
        </w:rPr>
      </w:pPr>
    </w:p>
    <w:p w14:paraId="759EFC45" w14:textId="77777777" w:rsidR="00E57B7B" w:rsidRPr="00B21A44" w:rsidRDefault="00E57B7B" w:rsidP="00E57B7B">
      <w:pPr>
        <w:tabs>
          <w:tab w:val="left" w:pos="3220"/>
        </w:tabs>
        <w:spacing w:line="240" w:lineRule="auto"/>
        <w:rPr>
          <w:rFonts w:ascii="Arial" w:hAnsi="Arial" w:cs="Arial"/>
          <w:b/>
          <w:bCs/>
          <w:sz w:val="18"/>
          <w:szCs w:val="18"/>
          <w:u w:val="single"/>
          <w:lang w:eastAsia="ja-JP"/>
        </w:rPr>
      </w:pPr>
      <w:r w:rsidRPr="00B21A44">
        <w:rPr>
          <w:rFonts w:ascii="Arial" w:hAnsi="Arial" w:cs="Arial"/>
          <w:b/>
          <w:bCs/>
          <w:sz w:val="18"/>
          <w:szCs w:val="18"/>
          <w:u w:val="single"/>
          <w:lang w:eastAsia="ja-JP"/>
        </w:rPr>
        <w:t>No part of this publication may be reproduced, stored in a retrieval system or transmitted, in any form or by any means, electronic, mechanical, photocopying, or otherwise, without permission from the health plan.</w:t>
      </w:r>
    </w:p>
    <w:p w14:paraId="6F40DACD" w14:textId="77777777" w:rsidR="00E57B7B" w:rsidRPr="00B21A44" w:rsidRDefault="00E57B7B" w:rsidP="00E57B7B">
      <w:pPr>
        <w:tabs>
          <w:tab w:val="left" w:pos="3220"/>
        </w:tabs>
        <w:spacing w:line="240" w:lineRule="auto"/>
        <w:rPr>
          <w:rFonts w:ascii="Arial" w:hAnsi="Arial" w:cs="Arial"/>
          <w:b/>
          <w:bCs/>
          <w:sz w:val="18"/>
          <w:szCs w:val="18"/>
          <w:u w:val="single"/>
          <w:lang w:eastAsia="ja-JP"/>
        </w:rPr>
      </w:pPr>
    </w:p>
    <w:p w14:paraId="2616CE81" w14:textId="77777777" w:rsidR="00E57B7B" w:rsidRPr="00B21A44" w:rsidRDefault="00E57B7B" w:rsidP="00E57B7B">
      <w:pPr>
        <w:tabs>
          <w:tab w:val="left" w:pos="3220"/>
        </w:tabs>
        <w:spacing w:line="240" w:lineRule="auto"/>
        <w:rPr>
          <w:rFonts w:ascii="Arial" w:hAnsi="Arial" w:cs="Arial"/>
          <w:b/>
          <w:bCs/>
          <w:sz w:val="18"/>
          <w:szCs w:val="18"/>
          <w:u w:val="single"/>
          <w:lang w:eastAsia="ja-JP"/>
        </w:rPr>
      </w:pPr>
      <w:r w:rsidRPr="00B21A44">
        <w:rPr>
          <w:rFonts w:ascii="Arial" w:hAnsi="Arial" w:cs="Arial"/>
          <w:b/>
          <w:bCs/>
          <w:sz w:val="18"/>
          <w:szCs w:val="18"/>
          <w:u w:val="single"/>
          <w:lang w:eastAsia="ja-JP"/>
        </w:rPr>
        <w:t>© CPT Only – American Medical Association</w:t>
      </w:r>
    </w:p>
    <w:sectPr w:rsidR="00E57B7B" w:rsidRPr="00B21A44" w:rsidSect="0021387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5AE9B" w14:textId="77777777" w:rsidR="00A5130B" w:rsidRDefault="00A5130B" w:rsidP="00AA0D60">
      <w:r>
        <w:separator/>
      </w:r>
    </w:p>
  </w:endnote>
  <w:endnote w:type="continuationSeparator" w:id="0">
    <w:p w14:paraId="640EA08F" w14:textId="77777777" w:rsidR="00A5130B" w:rsidRDefault="00A5130B" w:rsidP="00AA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levance Sans Semibold">
    <w:panose1 w:val="00000000000000000000"/>
    <w:charset w:val="00"/>
    <w:family w:val="modern"/>
    <w:notTrueType/>
    <w:pitch w:val="variable"/>
    <w:sig w:usb0="80000047" w:usb1="10000000" w:usb2="00000000" w:usb3="00000000" w:csb0="00000093" w:csb1="00000000"/>
  </w:font>
  <w:font w:name="Elevance Sans Medium">
    <w:panose1 w:val="00000000000000000000"/>
    <w:charset w:val="00"/>
    <w:family w:val="modern"/>
    <w:notTrueType/>
    <w:pitch w:val="variable"/>
    <w:sig w:usb0="80000047" w:usb1="10000000" w:usb2="00000000" w:usb3="00000000" w:csb0="00000093" w:csb1="00000000"/>
  </w:font>
  <w:font w:name="Elevance Sans Condensed">
    <w:panose1 w:val="00000000000000000000"/>
    <w:charset w:val="00"/>
    <w:family w:val="modern"/>
    <w:notTrueType/>
    <w:pitch w:val="variable"/>
    <w:sig w:usb0="80000047" w:usb1="10000000"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437" w14:textId="77777777" w:rsidR="00CC7B60" w:rsidRDefault="00CC7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58171529"/>
      <w:docPartObj>
        <w:docPartGallery w:val="Page Numbers (Bottom of Page)"/>
        <w:docPartUnique/>
      </w:docPartObj>
    </w:sdtPr>
    <w:sdtEndPr>
      <w:rPr>
        <w:noProof/>
      </w:rPr>
    </w:sdtEndPr>
    <w:sdtContent>
      <w:p w14:paraId="2A9F7D6C" w14:textId="4722AE5F" w:rsidR="007957EB" w:rsidRPr="0007537E" w:rsidRDefault="007957EB" w:rsidP="000D5D15">
        <w:pPr>
          <w:pStyle w:val="Footer"/>
          <w:jc w:val="right"/>
          <w:rPr>
            <w:rFonts w:ascii="Arial" w:hAnsi="Arial" w:cs="Arial"/>
            <w:sz w:val="18"/>
            <w:szCs w:val="18"/>
          </w:rPr>
        </w:pPr>
        <w:r w:rsidRPr="0007537E">
          <w:rPr>
            <w:rFonts w:ascii="Arial" w:hAnsi="Arial" w:cs="Arial"/>
            <w:sz w:val="18"/>
            <w:szCs w:val="18"/>
          </w:rPr>
          <w:fldChar w:fldCharType="begin"/>
        </w:r>
        <w:r w:rsidRPr="0007537E">
          <w:rPr>
            <w:rFonts w:ascii="Arial" w:hAnsi="Arial" w:cs="Arial"/>
            <w:sz w:val="18"/>
            <w:szCs w:val="18"/>
          </w:rPr>
          <w:instrText xml:space="preserve"> PAGE   \* MERGEFORMAT </w:instrText>
        </w:r>
        <w:r w:rsidRPr="0007537E">
          <w:rPr>
            <w:rFonts w:ascii="Arial" w:hAnsi="Arial" w:cs="Arial"/>
            <w:sz w:val="18"/>
            <w:szCs w:val="18"/>
          </w:rPr>
          <w:fldChar w:fldCharType="separate"/>
        </w:r>
        <w:r w:rsidRPr="0007537E">
          <w:rPr>
            <w:rFonts w:ascii="Arial" w:hAnsi="Arial" w:cs="Arial"/>
            <w:noProof/>
            <w:sz w:val="18"/>
            <w:szCs w:val="18"/>
          </w:rPr>
          <w:t>2</w:t>
        </w:r>
        <w:r w:rsidRPr="0007537E">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417243"/>
      <w:docPartObj>
        <w:docPartGallery w:val="Page Numbers (Bottom of Page)"/>
        <w:docPartUnique/>
      </w:docPartObj>
    </w:sdtPr>
    <w:sdtEndPr>
      <w:rPr>
        <w:noProof/>
      </w:rPr>
    </w:sdtEndPr>
    <w:sdtContent>
      <w:p w14:paraId="09665993" w14:textId="73EC105E" w:rsidR="000D5D15" w:rsidRDefault="000D5D15">
        <w:pPr>
          <w:pStyle w:val="Footer"/>
          <w:jc w:val="right"/>
        </w:pPr>
        <w:r w:rsidRPr="000D5D15">
          <w:rPr>
            <w:rFonts w:ascii="Arial" w:hAnsi="Arial" w:cs="Arial"/>
            <w:sz w:val="18"/>
            <w:szCs w:val="16"/>
          </w:rPr>
          <w:fldChar w:fldCharType="begin"/>
        </w:r>
        <w:r w:rsidRPr="000D5D15">
          <w:rPr>
            <w:rFonts w:ascii="Arial" w:hAnsi="Arial" w:cs="Arial"/>
            <w:sz w:val="18"/>
            <w:szCs w:val="16"/>
          </w:rPr>
          <w:instrText xml:space="preserve"> PAGE   \* MERGEFORMAT </w:instrText>
        </w:r>
        <w:r w:rsidRPr="000D5D15">
          <w:rPr>
            <w:rFonts w:ascii="Arial" w:hAnsi="Arial" w:cs="Arial"/>
            <w:sz w:val="18"/>
            <w:szCs w:val="16"/>
          </w:rPr>
          <w:fldChar w:fldCharType="separate"/>
        </w:r>
        <w:r w:rsidRPr="000D5D15">
          <w:rPr>
            <w:rFonts w:ascii="Arial" w:hAnsi="Arial" w:cs="Arial"/>
            <w:noProof/>
            <w:sz w:val="18"/>
            <w:szCs w:val="16"/>
          </w:rPr>
          <w:t>2</w:t>
        </w:r>
        <w:r w:rsidRPr="000D5D15">
          <w:rPr>
            <w:rFonts w:ascii="Arial" w:hAnsi="Arial" w:cs="Arial"/>
            <w:noProof/>
            <w:sz w:val="18"/>
            <w:szCs w:val="16"/>
          </w:rPr>
          <w:fldChar w:fldCharType="end"/>
        </w:r>
      </w:p>
    </w:sdtContent>
  </w:sdt>
  <w:p w14:paraId="11B0530A" w14:textId="77777777" w:rsidR="006C1B05" w:rsidRPr="003C3A08" w:rsidRDefault="006C1B05">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B545" w14:textId="77777777" w:rsidR="00A5130B" w:rsidRDefault="00A5130B" w:rsidP="00AA0D60">
      <w:r>
        <w:separator/>
      </w:r>
    </w:p>
  </w:footnote>
  <w:footnote w:type="continuationSeparator" w:id="0">
    <w:p w14:paraId="4DECFB86" w14:textId="77777777" w:rsidR="00A5130B" w:rsidRDefault="00A5130B" w:rsidP="00AA0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3C69" w14:textId="77777777" w:rsidR="00CC7B60" w:rsidRDefault="00CC7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1E4A" w14:textId="77777777" w:rsidR="00553F34" w:rsidRDefault="00553F34">
    <w:pPr>
      <w:pStyle w:val="Header"/>
      <w:rPr>
        <w:rFonts w:ascii="Arial" w:hAnsi="Arial" w:cs="Arial"/>
        <w:sz w:val="18"/>
        <w:szCs w:val="16"/>
      </w:rPr>
    </w:pPr>
  </w:p>
  <w:p w14:paraId="1CBF3EA6" w14:textId="77777777" w:rsidR="00553F34" w:rsidRPr="00553F34" w:rsidRDefault="00553F34">
    <w:pPr>
      <w:pStyle w:val="Header"/>
      <w:rPr>
        <w:rFonts w:ascii="Arial" w:hAnsi="Arial" w:cs="Arial"/>
        <w:sz w:val="18"/>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85C5" w14:textId="2FC9A990" w:rsidR="002871FE" w:rsidRDefault="002871FE">
    <w:pPr>
      <w:pStyle w:val="Header"/>
    </w:pPr>
    <w:r>
      <w:rPr>
        <w:noProof/>
        <w:sz w:val="20"/>
      </w:rPr>
      <w:drawing>
        <wp:anchor distT="0" distB="0" distL="114300" distR="114300" simplePos="0" relativeHeight="251659264" behindDoc="0" locked="0" layoutInCell="1" allowOverlap="1" wp14:anchorId="667AC298" wp14:editId="2A59713B">
          <wp:simplePos x="0" y="0"/>
          <wp:positionH relativeFrom="margin">
            <wp:posOffset>0</wp:posOffset>
          </wp:positionH>
          <wp:positionV relativeFrom="bottomMargin">
            <wp:posOffset>-8877631</wp:posOffset>
          </wp:positionV>
          <wp:extent cx="1950085" cy="503555"/>
          <wp:effectExtent l="0" t="0" r="0" b="0"/>
          <wp:wrapNone/>
          <wp:docPr id="5" name="Picture 5"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950085" cy="5035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527"/>
    <w:multiLevelType w:val="hybridMultilevel"/>
    <w:tmpl w:val="47CAA208"/>
    <w:lvl w:ilvl="0" w:tplc="04090001">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7BA5"/>
    <w:multiLevelType w:val="hybridMultilevel"/>
    <w:tmpl w:val="389E8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757CF2"/>
    <w:multiLevelType w:val="hybridMultilevel"/>
    <w:tmpl w:val="A37A22CC"/>
    <w:lvl w:ilvl="0" w:tplc="4B44DFD6">
      <w:start w:val="2"/>
      <w:numFmt w:val="bullet"/>
      <w:lvlText w:val="•"/>
      <w:lvlJc w:val="left"/>
      <w:pPr>
        <w:ind w:left="3585" w:hanging="3225"/>
      </w:pPr>
      <w:rPr>
        <w:rFonts w:ascii="Elevance Sans" w:eastAsia="Times New Roman" w:hAnsi="Elevance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1116E"/>
    <w:multiLevelType w:val="hybridMultilevel"/>
    <w:tmpl w:val="9E1E5682"/>
    <w:lvl w:ilvl="0" w:tplc="04090013">
      <w:start w:val="1"/>
      <w:numFmt w:val="upperRoman"/>
      <w:lvlText w:val="%1."/>
      <w:lvlJc w:val="right"/>
      <w:pPr>
        <w:ind w:left="720" w:hanging="360"/>
      </w:pPr>
    </w:lvl>
    <w:lvl w:ilvl="1" w:tplc="507869AE">
      <w:start w:val="1"/>
      <w:numFmt w:val="upperLetter"/>
      <w:lvlText w:val="%2."/>
      <w:lvlJc w:val="left"/>
      <w:pPr>
        <w:ind w:left="1440" w:hanging="360"/>
      </w:pPr>
      <w:rPr>
        <w:rFonts w:ascii="Arial" w:eastAsia="Times New Roman" w:hAnsi="Arial" w:cs="Arial"/>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B359F"/>
    <w:multiLevelType w:val="hybridMultilevel"/>
    <w:tmpl w:val="BB9E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0856"/>
    <w:multiLevelType w:val="hybridMultilevel"/>
    <w:tmpl w:val="3B5E0914"/>
    <w:lvl w:ilvl="0" w:tplc="04090013">
      <w:start w:val="1"/>
      <w:numFmt w:val="upperRoman"/>
      <w:lvlText w:val="%1."/>
      <w:lvlJc w:val="right"/>
      <w:pPr>
        <w:ind w:left="720" w:hanging="360"/>
      </w:pPr>
    </w:lvl>
    <w:lvl w:ilvl="1" w:tplc="B554FAA2">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F3EAE"/>
    <w:multiLevelType w:val="hybridMultilevel"/>
    <w:tmpl w:val="949CB378"/>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06A2B45"/>
    <w:multiLevelType w:val="multilevel"/>
    <w:tmpl w:val="62CEC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33364F"/>
    <w:multiLevelType w:val="hybridMultilevel"/>
    <w:tmpl w:val="632E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527B6"/>
    <w:multiLevelType w:val="hybridMultilevel"/>
    <w:tmpl w:val="728CEA64"/>
    <w:lvl w:ilvl="0" w:tplc="FF8E960A">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326FF"/>
    <w:multiLevelType w:val="hybridMultilevel"/>
    <w:tmpl w:val="CA04964E"/>
    <w:lvl w:ilvl="0" w:tplc="D2B61F54">
      <w:start w:val="1"/>
      <w:numFmt w:val="bullet"/>
      <w:pStyle w:val="BulletedList1"/>
      <w:lvlText w:val=""/>
      <w:lvlJc w:val="left"/>
      <w:pPr>
        <w:ind w:left="360" w:hanging="360"/>
      </w:pPr>
      <w:rPr>
        <w:rFonts w:ascii="Symbol" w:hAnsi="Symbol" w:hint="default"/>
      </w:rPr>
    </w:lvl>
    <w:lvl w:ilvl="1" w:tplc="65C6F20C">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4C28A7"/>
    <w:multiLevelType w:val="multilevel"/>
    <w:tmpl w:val="0B2C1A58"/>
    <w:lvl w:ilvl="0">
      <w:start w:val="1"/>
      <w:numFmt w:val="upperRoman"/>
      <w:lvlText w:val="%1."/>
      <w:lvlJc w:val="left"/>
      <w:pPr>
        <w:tabs>
          <w:tab w:val="num" w:pos="720"/>
        </w:tabs>
        <w:ind w:left="720" w:hanging="360"/>
      </w:pPr>
      <w:rPr>
        <w:rFonts w:ascii="Arial" w:eastAsia="Times New Roman" w:hAnsi="Arial" w:cs="Arial"/>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3B347AA0"/>
    <w:multiLevelType w:val="hybridMultilevel"/>
    <w:tmpl w:val="1F2663F0"/>
    <w:lvl w:ilvl="0" w:tplc="C8AE6690">
      <w:start w:val="1"/>
      <w:numFmt w:val="bullet"/>
      <w:pStyle w:val="BulletedList4"/>
      <w:lvlText w:val="•"/>
      <w:lvlJc w:val="left"/>
      <w:pPr>
        <w:ind w:left="1440" w:hanging="360"/>
      </w:pPr>
      <w:rPr>
        <w:rFonts w:ascii="Elevance Sans" w:hAnsi="Elevance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A7225"/>
    <w:multiLevelType w:val="hybridMultilevel"/>
    <w:tmpl w:val="9F7282B2"/>
    <w:lvl w:ilvl="0" w:tplc="FF8E960A">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AE318B5"/>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FC7334"/>
    <w:multiLevelType w:val="hybridMultilevel"/>
    <w:tmpl w:val="5B9CE022"/>
    <w:lvl w:ilvl="0" w:tplc="314EF558">
      <w:start w:val="1"/>
      <w:numFmt w:val="bullet"/>
      <w:pStyle w:val="BulletedList2"/>
      <w:lvlText w:val=""/>
      <w:lvlJc w:val="left"/>
      <w:pPr>
        <w:ind w:left="792" w:hanging="360"/>
      </w:pPr>
      <w:rPr>
        <w:rFonts w:ascii="Symbol" w:hAnsi="Symbol" w:hint="default"/>
      </w:rPr>
    </w:lvl>
    <w:lvl w:ilvl="1" w:tplc="A40CFE0A">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4E2B08"/>
    <w:multiLevelType w:val="hybridMultilevel"/>
    <w:tmpl w:val="3E40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E34394"/>
    <w:multiLevelType w:val="hybridMultilevel"/>
    <w:tmpl w:val="1B1E9C8E"/>
    <w:lvl w:ilvl="0" w:tplc="93FCBA46">
      <w:start w:val="1"/>
      <w:numFmt w:val="bullet"/>
      <w:lvlText w:val=""/>
      <w:lvlJc w:val="left"/>
      <w:pPr>
        <w:ind w:left="720" w:hanging="360"/>
      </w:pPr>
      <w:rPr>
        <w:rFonts w:ascii="Elevance Sans" w:hAnsi="Elevance San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A4DE1"/>
    <w:multiLevelType w:val="hybridMultilevel"/>
    <w:tmpl w:val="AA2CFD38"/>
    <w:lvl w:ilvl="0" w:tplc="0409000F">
      <w:start w:val="1"/>
      <w:numFmt w:val="decimal"/>
      <w:lvlText w:val="%1."/>
      <w:lvlJc w:val="left"/>
      <w:pPr>
        <w:ind w:left="81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B55BC9"/>
    <w:multiLevelType w:val="hybridMultilevel"/>
    <w:tmpl w:val="C9AEB0FA"/>
    <w:lvl w:ilvl="0" w:tplc="4B44DFD6">
      <w:start w:val="2"/>
      <w:numFmt w:val="bullet"/>
      <w:lvlText w:val="•"/>
      <w:lvlJc w:val="left"/>
      <w:pPr>
        <w:ind w:left="3585" w:hanging="3225"/>
      </w:pPr>
      <w:rPr>
        <w:rFonts w:ascii="Elevance Sans" w:eastAsia="Times New Roman" w:hAnsi="Elevance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14E24"/>
    <w:multiLevelType w:val="hybridMultilevel"/>
    <w:tmpl w:val="A3A6C1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7B4A4B"/>
    <w:multiLevelType w:val="hybridMultilevel"/>
    <w:tmpl w:val="BD5E6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D126C"/>
    <w:multiLevelType w:val="hybridMultilevel"/>
    <w:tmpl w:val="9E1E5682"/>
    <w:lvl w:ilvl="0" w:tplc="FFFFFFFF">
      <w:start w:val="1"/>
      <w:numFmt w:val="upperRoman"/>
      <w:lvlText w:val="%1."/>
      <w:lvlJc w:val="right"/>
      <w:pPr>
        <w:ind w:left="720" w:hanging="360"/>
      </w:pPr>
    </w:lvl>
    <w:lvl w:ilvl="1" w:tplc="FFFFFFFF">
      <w:start w:val="1"/>
      <w:numFmt w:val="upperLetter"/>
      <w:lvlText w:val="%2."/>
      <w:lvlJc w:val="left"/>
      <w:pPr>
        <w:ind w:left="1440" w:hanging="360"/>
      </w:pPr>
      <w:rPr>
        <w:rFonts w:ascii="Arial" w:eastAsia="Times New Roman" w:hAnsi="Arial" w:cs="Arial"/>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07454A"/>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BAB3BBA"/>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48770F"/>
    <w:multiLevelType w:val="multilevel"/>
    <w:tmpl w:val="32B8293E"/>
    <w:lvl w:ilvl="0">
      <w:start w:val="1"/>
      <w:numFmt w:val="upperRoman"/>
      <w:lvlText w:val="%1."/>
      <w:lvlJc w:val="right"/>
      <w:pPr>
        <w:tabs>
          <w:tab w:val="num" w:pos="720"/>
        </w:tabs>
        <w:ind w:left="720" w:hanging="360"/>
      </w:pPr>
      <w:rPr>
        <w:strike w:val="0"/>
      </w:r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74DB3E64"/>
    <w:multiLevelType w:val="hybridMultilevel"/>
    <w:tmpl w:val="982AF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07345"/>
    <w:multiLevelType w:val="hybridMultilevel"/>
    <w:tmpl w:val="F45AE268"/>
    <w:lvl w:ilvl="0" w:tplc="B0BA8198">
      <w:start w:val="1"/>
      <w:numFmt w:val="bullet"/>
      <w:pStyle w:val="BulletedList3"/>
      <w:lvlText w:val="•"/>
      <w:lvlJc w:val="left"/>
      <w:pPr>
        <w:ind w:left="1152" w:hanging="360"/>
      </w:pPr>
      <w:rPr>
        <w:rFonts w:ascii="Elevance Sans" w:hAnsi="Elevance Sans" w:hint="default"/>
        <w:color w:val="auto"/>
      </w:rPr>
    </w:lvl>
    <w:lvl w:ilvl="1" w:tplc="CD06DA9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12917"/>
    <w:multiLevelType w:val="multilevel"/>
    <w:tmpl w:val="32B8293E"/>
    <w:lvl w:ilvl="0">
      <w:start w:val="1"/>
      <w:numFmt w:val="upperRoman"/>
      <w:lvlText w:val="%1."/>
      <w:lvlJc w:val="right"/>
      <w:pPr>
        <w:tabs>
          <w:tab w:val="num" w:pos="720"/>
        </w:tabs>
        <w:ind w:left="720" w:hanging="360"/>
      </w:pPr>
      <w:rPr>
        <w:strike w:val="0"/>
      </w:r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552961406">
    <w:abstractNumId w:val="16"/>
  </w:num>
  <w:num w:numId="2" w16cid:durableId="434524995">
    <w:abstractNumId w:val="26"/>
  </w:num>
  <w:num w:numId="3" w16cid:durableId="1076587528">
    <w:abstractNumId w:val="10"/>
  </w:num>
  <w:num w:numId="4" w16cid:durableId="1146623208">
    <w:abstractNumId w:val="15"/>
  </w:num>
  <w:num w:numId="5" w16cid:durableId="706299049">
    <w:abstractNumId w:val="27"/>
  </w:num>
  <w:num w:numId="6" w16cid:durableId="1537081658">
    <w:abstractNumId w:val="12"/>
  </w:num>
  <w:num w:numId="7" w16cid:durableId="450636366">
    <w:abstractNumId w:val="6"/>
  </w:num>
  <w:num w:numId="8" w16cid:durableId="1043553542">
    <w:abstractNumId w:val="13"/>
  </w:num>
  <w:num w:numId="9" w16cid:durableId="1061294888">
    <w:abstractNumId w:val="4"/>
  </w:num>
  <w:num w:numId="10" w16cid:durableId="1575823783">
    <w:abstractNumId w:val="2"/>
  </w:num>
  <w:num w:numId="11" w16cid:durableId="1593779300">
    <w:abstractNumId w:val="19"/>
  </w:num>
  <w:num w:numId="12" w16cid:durableId="947349261">
    <w:abstractNumId w:val="9"/>
  </w:num>
  <w:num w:numId="13" w16cid:durableId="2119641149">
    <w:abstractNumId w:val="18"/>
  </w:num>
  <w:num w:numId="14" w16cid:durableId="1463305205">
    <w:abstractNumId w:val="17"/>
  </w:num>
  <w:num w:numId="15" w16cid:durableId="1174563593">
    <w:abstractNumId w:val="0"/>
  </w:num>
  <w:num w:numId="16" w16cid:durableId="6287095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8260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95329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3312921">
    <w:abstractNumId w:val="5"/>
  </w:num>
  <w:num w:numId="20" w16cid:durableId="765270562">
    <w:abstractNumId w:val="24"/>
  </w:num>
  <w:num w:numId="21" w16cid:durableId="1114207223">
    <w:abstractNumId w:val="1"/>
  </w:num>
  <w:num w:numId="22" w16cid:durableId="1558587671">
    <w:abstractNumId w:val="8"/>
  </w:num>
  <w:num w:numId="23" w16cid:durableId="633370391">
    <w:abstractNumId w:val="25"/>
  </w:num>
  <w:num w:numId="24" w16cid:durableId="1853645180">
    <w:abstractNumId w:val="28"/>
  </w:num>
  <w:num w:numId="25" w16cid:durableId="1906379934">
    <w:abstractNumId w:val="7"/>
  </w:num>
  <w:num w:numId="26" w16cid:durableId="1006059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4473040">
    <w:abstractNumId w:val="3"/>
  </w:num>
  <w:num w:numId="28" w16cid:durableId="1535343299">
    <w:abstractNumId w:val="22"/>
  </w:num>
  <w:num w:numId="29" w16cid:durableId="1096904422">
    <w:abstractNumId w:val="21"/>
  </w:num>
  <w:num w:numId="30" w16cid:durableId="8921558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EB"/>
    <w:rsid w:val="00003320"/>
    <w:rsid w:val="00014FDD"/>
    <w:rsid w:val="00016F8D"/>
    <w:rsid w:val="000369BC"/>
    <w:rsid w:val="000501DB"/>
    <w:rsid w:val="00061028"/>
    <w:rsid w:val="000742EC"/>
    <w:rsid w:val="0007537E"/>
    <w:rsid w:val="0008132F"/>
    <w:rsid w:val="000830C9"/>
    <w:rsid w:val="00086B33"/>
    <w:rsid w:val="00091D0E"/>
    <w:rsid w:val="00092B11"/>
    <w:rsid w:val="000A6379"/>
    <w:rsid w:val="000B3F6D"/>
    <w:rsid w:val="000D1F77"/>
    <w:rsid w:val="000D5D15"/>
    <w:rsid w:val="000E58A2"/>
    <w:rsid w:val="000F06EA"/>
    <w:rsid w:val="000F292A"/>
    <w:rsid w:val="000F313E"/>
    <w:rsid w:val="001008B6"/>
    <w:rsid w:val="00117807"/>
    <w:rsid w:val="001375F1"/>
    <w:rsid w:val="00141CF0"/>
    <w:rsid w:val="00142459"/>
    <w:rsid w:val="00160094"/>
    <w:rsid w:val="00165AD2"/>
    <w:rsid w:val="001738F5"/>
    <w:rsid w:val="0017542E"/>
    <w:rsid w:val="001902A1"/>
    <w:rsid w:val="001909E4"/>
    <w:rsid w:val="001A3ABF"/>
    <w:rsid w:val="001B0694"/>
    <w:rsid w:val="001B6D7E"/>
    <w:rsid w:val="001C4D4F"/>
    <w:rsid w:val="001D3742"/>
    <w:rsid w:val="001D39F0"/>
    <w:rsid w:val="001F1BE9"/>
    <w:rsid w:val="001F2118"/>
    <w:rsid w:val="00213875"/>
    <w:rsid w:val="00215DFB"/>
    <w:rsid w:val="00232438"/>
    <w:rsid w:val="00232EA2"/>
    <w:rsid w:val="002346C8"/>
    <w:rsid w:val="002436C7"/>
    <w:rsid w:val="00263D60"/>
    <w:rsid w:val="0026684E"/>
    <w:rsid w:val="002756A3"/>
    <w:rsid w:val="00286F3C"/>
    <w:rsid w:val="002871FE"/>
    <w:rsid w:val="002B0B3A"/>
    <w:rsid w:val="002B7D42"/>
    <w:rsid w:val="002C46C4"/>
    <w:rsid w:val="002D3ADF"/>
    <w:rsid w:val="002D5B88"/>
    <w:rsid w:val="002D752D"/>
    <w:rsid w:val="002E0B90"/>
    <w:rsid w:val="002E2557"/>
    <w:rsid w:val="002E276B"/>
    <w:rsid w:val="002F30A0"/>
    <w:rsid w:val="002F5412"/>
    <w:rsid w:val="00301F95"/>
    <w:rsid w:val="00302EE6"/>
    <w:rsid w:val="003114B5"/>
    <w:rsid w:val="003115BA"/>
    <w:rsid w:val="00314EB1"/>
    <w:rsid w:val="00320BC3"/>
    <w:rsid w:val="00336A16"/>
    <w:rsid w:val="0034094D"/>
    <w:rsid w:val="00372D48"/>
    <w:rsid w:val="00380278"/>
    <w:rsid w:val="00391D26"/>
    <w:rsid w:val="003A2FAD"/>
    <w:rsid w:val="003B29E7"/>
    <w:rsid w:val="003B3F8F"/>
    <w:rsid w:val="003C3A08"/>
    <w:rsid w:val="003D5802"/>
    <w:rsid w:val="003D5FA6"/>
    <w:rsid w:val="003F39FB"/>
    <w:rsid w:val="004201CD"/>
    <w:rsid w:val="00420A25"/>
    <w:rsid w:val="00434D6A"/>
    <w:rsid w:val="0043710C"/>
    <w:rsid w:val="00454DD2"/>
    <w:rsid w:val="00456965"/>
    <w:rsid w:val="004603B6"/>
    <w:rsid w:val="00461C43"/>
    <w:rsid w:val="00465041"/>
    <w:rsid w:val="004675D8"/>
    <w:rsid w:val="00475880"/>
    <w:rsid w:val="00487545"/>
    <w:rsid w:val="004960AA"/>
    <w:rsid w:val="004A3813"/>
    <w:rsid w:val="004A3CAD"/>
    <w:rsid w:val="004B0DF3"/>
    <w:rsid w:val="004C30FB"/>
    <w:rsid w:val="004C7E16"/>
    <w:rsid w:val="004D21B2"/>
    <w:rsid w:val="004E149C"/>
    <w:rsid w:val="004E2A8D"/>
    <w:rsid w:val="004F4810"/>
    <w:rsid w:val="004F7452"/>
    <w:rsid w:val="00501093"/>
    <w:rsid w:val="00504CB7"/>
    <w:rsid w:val="005076A8"/>
    <w:rsid w:val="00514E78"/>
    <w:rsid w:val="00527E8D"/>
    <w:rsid w:val="00533CEB"/>
    <w:rsid w:val="005351F7"/>
    <w:rsid w:val="00535975"/>
    <w:rsid w:val="00552C32"/>
    <w:rsid w:val="00553F34"/>
    <w:rsid w:val="0056413D"/>
    <w:rsid w:val="00566C56"/>
    <w:rsid w:val="0056760D"/>
    <w:rsid w:val="00575047"/>
    <w:rsid w:val="005770C1"/>
    <w:rsid w:val="0059589E"/>
    <w:rsid w:val="005A5ADA"/>
    <w:rsid w:val="005A5D20"/>
    <w:rsid w:val="005D0036"/>
    <w:rsid w:val="005D79F0"/>
    <w:rsid w:val="005E18BA"/>
    <w:rsid w:val="005E64CD"/>
    <w:rsid w:val="005F614E"/>
    <w:rsid w:val="0060151E"/>
    <w:rsid w:val="00616EA2"/>
    <w:rsid w:val="00617FB9"/>
    <w:rsid w:val="0062396D"/>
    <w:rsid w:val="00650DC6"/>
    <w:rsid w:val="006734D1"/>
    <w:rsid w:val="0067365B"/>
    <w:rsid w:val="00673E19"/>
    <w:rsid w:val="00686048"/>
    <w:rsid w:val="006933CB"/>
    <w:rsid w:val="006A5DBD"/>
    <w:rsid w:val="006A7E84"/>
    <w:rsid w:val="006C1B05"/>
    <w:rsid w:val="006C4A93"/>
    <w:rsid w:val="006D39C4"/>
    <w:rsid w:val="006D4ED8"/>
    <w:rsid w:val="006E4066"/>
    <w:rsid w:val="006F03AD"/>
    <w:rsid w:val="0070675D"/>
    <w:rsid w:val="00707203"/>
    <w:rsid w:val="00710AA9"/>
    <w:rsid w:val="00734D58"/>
    <w:rsid w:val="00776228"/>
    <w:rsid w:val="007860CF"/>
    <w:rsid w:val="0078708B"/>
    <w:rsid w:val="007957EB"/>
    <w:rsid w:val="007A0014"/>
    <w:rsid w:val="007B1247"/>
    <w:rsid w:val="007D0ADA"/>
    <w:rsid w:val="007E6D43"/>
    <w:rsid w:val="007F559A"/>
    <w:rsid w:val="007F5771"/>
    <w:rsid w:val="008058EF"/>
    <w:rsid w:val="00817F8F"/>
    <w:rsid w:val="008301B9"/>
    <w:rsid w:val="008336B6"/>
    <w:rsid w:val="00855A73"/>
    <w:rsid w:val="008716A6"/>
    <w:rsid w:val="00881F09"/>
    <w:rsid w:val="0088573D"/>
    <w:rsid w:val="008A786D"/>
    <w:rsid w:val="008B4EF3"/>
    <w:rsid w:val="008C2F0F"/>
    <w:rsid w:val="008C5D1E"/>
    <w:rsid w:val="008F0927"/>
    <w:rsid w:val="008F1567"/>
    <w:rsid w:val="008F75E3"/>
    <w:rsid w:val="009153ED"/>
    <w:rsid w:val="0092720F"/>
    <w:rsid w:val="00932ACE"/>
    <w:rsid w:val="00940E42"/>
    <w:rsid w:val="00942626"/>
    <w:rsid w:val="009468DB"/>
    <w:rsid w:val="0096252B"/>
    <w:rsid w:val="00971C8D"/>
    <w:rsid w:val="00973EF3"/>
    <w:rsid w:val="00974FF6"/>
    <w:rsid w:val="00982B36"/>
    <w:rsid w:val="009857BE"/>
    <w:rsid w:val="00991D4B"/>
    <w:rsid w:val="0099210B"/>
    <w:rsid w:val="009A0793"/>
    <w:rsid w:val="009B77D8"/>
    <w:rsid w:val="009C3413"/>
    <w:rsid w:val="009C3FB0"/>
    <w:rsid w:val="009C6FFB"/>
    <w:rsid w:val="00A11E75"/>
    <w:rsid w:val="00A17E6F"/>
    <w:rsid w:val="00A43D71"/>
    <w:rsid w:val="00A45CA5"/>
    <w:rsid w:val="00A5130B"/>
    <w:rsid w:val="00A56A49"/>
    <w:rsid w:val="00A632E5"/>
    <w:rsid w:val="00A66026"/>
    <w:rsid w:val="00A70A84"/>
    <w:rsid w:val="00A760A4"/>
    <w:rsid w:val="00A819FE"/>
    <w:rsid w:val="00AA0D60"/>
    <w:rsid w:val="00AA3CE7"/>
    <w:rsid w:val="00AA7863"/>
    <w:rsid w:val="00AC3AA1"/>
    <w:rsid w:val="00AD0BCC"/>
    <w:rsid w:val="00AE640E"/>
    <w:rsid w:val="00B21A44"/>
    <w:rsid w:val="00B44F46"/>
    <w:rsid w:val="00B815AC"/>
    <w:rsid w:val="00B8773C"/>
    <w:rsid w:val="00BB682A"/>
    <w:rsid w:val="00BC55E4"/>
    <w:rsid w:val="00BD1F93"/>
    <w:rsid w:val="00BD3550"/>
    <w:rsid w:val="00BE2C50"/>
    <w:rsid w:val="00BE5E40"/>
    <w:rsid w:val="00C03A0A"/>
    <w:rsid w:val="00C135F4"/>
    <w:rsid w:val="00C17ED4"/>
    <w:rsid w:val="00C23E55"/>
    <w:rsid w:val="00C25F2D"/>
    <w:rsid w:val="00C44F60"/>
    <w:rsid w:val="00C63EA7"/>
    <w:rsid w:val="00C64E71"/>
    <w:rsid w:val="00C87022"/>
    <w:rsid w:val="00C90110"/>
    <w:rsid w:val="00C92208"/>
    <w:rsid w:val="00C953BA"/>
    <w:rsid w:val="00CA19CA"/>
    <w:rsid w:val="00CA38B4"/>
    <w:rsid w:val="00CA437B"/>
    <w:rsid w:val="00CB6D50"/>
    <w:rsid w:val="00CC7B60"/>
    <w:rsid w:val="00CD7A11"/>
    <w:rsid w:val="00CF1E9B"/>
    <w:rsid w:val="00D2162C"/>
    <w:rsid w:val="00D3413C"/>
    <w:rsid w:val="00D47CFC"/>
    <w:rsid w:val="00D552BE"/>
    <w:rsid w:val="00D56DD2"/>
    <w:rsid w:val="00D57206"/>
    <w:rsid w:val="00D64383"/>
    <w:rsid w:val="00D765BE"/>
    <w:rsid w:val="00D82BFF"/>
    <w:rsid w:val="00DA56AB"/>
    <w:rsid w:val="00DB0E8D"/>
    <w:rsid w:val="00DB4826"/>
    <w:rsid w:val="00DE4752"/>
    <w:rsid w:val="00DE63DA"/>
    <w:rsid w:val="00DF3AEC"/>
    <w:rsid w:val="00E02A23"/>
    <w:rsid w:val="00E07E40"/>
    <w:rsid w:val="00E1198A"/>
    <w:rsid w:val="00E23292"/>
    <w:rsid w:val="00E27F6A"/>
    <w:rsid w:val="00E31189"/>
    <w:rsid w:val="00E4110E"/>
    <w:rsid w:val="00E4751A"/>
    <w:rsid w:val="00E50007"/>
    <w:rsid w:val="00E54EC6"/>
    <w:rsid w:val="00E57B7B"/>
    <w:rsid w:val="00E66F8E"/>
    <w:rsid w:val="00E8160D"/>
    <w:rsid w:val="00E81D62"/>
    <w:rsid w:val="00E93694"/>
    <w:rsid w:val="00E94A42"/>
    <w:rsid w:val="00E960EB"/>
    <w:rsid w:val="00EA1BBD"/>
    <w:rsid w:val="00EA2335"/>
    <w:rsid w:val="00EB6A59"/>
    <w:rsid w:val="00EC092C"/>
    <w:rsid w:val="00EC3A76"/>
    <w:rsid w:val="00EE4813"/>
    <w:rsid w:val="00EE6369"/>
    <w:rsid w:val="00EF42E4"/>
    <w:rsid w:val="00EF566D"/>
    <w:rsid w:val="00F034B4"/>
    <w:rsid w:val="00F07073"/>
    <w:rsid w:val="00F3283B"/>
    <w:rsid w:val="00F42B7B"/>
    <w:rsid w:val="00F578D7"/>
    <w:rsid w:val="00F66DA2"/>
    <w:rsid w:val="00F72F16"/>
    <w:rsid w:val="00F90A6A"/>
    <w:rsid w:val="00F94F56"/>
    <w:rsid w:val="00F9741C"/>
    <w:rsid w:val="00F97A45"/>
    <w:rsid w:val="00FB6D8E"/>
    <w:rsid w:val="00FF00F2"/>
    <w:rsid w:val="00FF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B898"/>
  <w15:docId w15:val="{2E0B8277-99A0-4241-A1C2-FE541C45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810"/>
    <w:pPr>
      <w:spacing w:line="288" w:lineRule="auto"/>
    </w:pPr>
    <w:rPr>
      <w:rFonts w:ascii="Elevance Sans" w:eastAsia="Times New Roman" w:hAnsi="Elevance Sans" w:cs="Times New Roman"/>
      <w:color w:val="221E33" w:themeColor="text1"/>
      <w:sz w:val="22"/>
      <w:szCs w:val="20"/>
    </w:rPr>
  </w:style>
  <w:style w:type="paragraph" w:styleId="Heading1">
    <w:name w:val="heading 1"/>
    <w:basedOn w:val="Text"/>
    <w:next w:val="Normal"/>
    <w:link w:val="Heading1Char"/>
    <w:uiPriority w:val="9"/>
    <w:qFormat/>
    <w:rsid w:val="00A66026"/>
    <w:pPr>
      <w:framePr w:w="0" w:hRule="auto" w:hSpace="0" w:wrap="auto" w:vAnchor="margin" w:hAnchor="text" w:xAlign="left" w:yAlign="inline"/>
      <w:spacing w:line="288" w:lineRule="auto"/>
      <w:outlineLvl w:val="0"/>
    </w:pPr>
    <w:rPr>
      <w:rFonts w:ascii="Elevance Sans Semibold" w:hAnsi="Elevance Sans Semibold"/>
      <w:b/>
      <w:bCs/>
      <w:color w:val="5009B5" w:themeColor="accent1"/>
      <w:sz w:val="40"/>
      <w:szCs w:val="40"/>
    </w:rPr>
  </w:style>
  <w:style w:type="paragraph" w:styleId="Heading2">
    <w:name w:val="heading 2"/>
    <w:basedOn w:val="Text"/>
    <w:next w:val="Normal"/>
    <w:link w:val="Heading2Char"/>
    <w:uiPriority w:val="9"/>
    <w:unhideWhenUsed/>
    <w:qFormat/>
    <w:rsid w:val="00A66026"/>
    <w:pPr>
      <w:framePr w:w="0" w:hRule="auto" w:hSpace="0" w:wrap="auto" w:vAnchor="margin" w:hAnchor="text" w:xAlign="left" w:yAlign="inline"/>
      <w:spacing w:line="288" w:lineRule="auto"/>
      <w:outlineLvl w:val="1"/>
    </w:pPr>
    <w:rPr>
      <w:rFonts w:ascii="Elevance Sans Medium" w:hAnsi="Elevance Sans Medium"/>
      <w:color w:val="5009B5" w:themeColor="accent1"/>
      <w:sz w:val="36"/>
      <w:szCs w:val="36"/>
    </w:rPr>
  </w:style>
  <w:style w:type="paragraph" w:styleId="Heading3">
    <w:name w:val="heading 3"/>
    <w:basedOn w:val="Heading2"/>
    <w:next w:val="Normal"/>
    <w:link w:val="Heading3Char"/>
    <w:uiPriority w:val="9"/>
    <w:unhideWhenUsed/>
    <w:qFormat/>
    <w:rsid w:val="00A66026"/>
    <w:pPr>
      <w:outlineLvl w:val="2"/>
    </w:pPr>
    <w:rPr>
      <w:rFonts w:ascii="Elevance Sans" w:hAnsi="Elevance San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D60"/>
    <w:pPr>
      <w:tabs>
        <w:tab w:val="center" w:pos="4680"/>
        <w:tab w:val="right" w:pos="9360"/>
      </w:tabs>
    </w:pPr>
  </w:style>
  <w:style w:type="character" w:customStyle="1" w:styleId="HeaderChar">
    <w:name w:val="Header Char"/>
    <w:basedOn w:val="DefaultParagraphFont"/>
    <w:link w:val="Header"/>
    <w:uiPriority w:val="99"/>
    <w:rsid w:val="00AA0D60"/>
  </w:style>
  <w:style w:type="paragraph" w:styleId="Footer">
    <w:name w:val="footer"/>
    <w:basedOn w:val="Normal"/>
    <w:link w:val="FooterChar"/>
    <w:uiPriority w:val="99"/>
    <w:unhideWhenUsed/>
    <w:rsid w:val="00AA0D60"/>
    <w:pPr>
      <w:tabs>
        <w:tab w:val="center" w:pos="4680"/>
        <w:tab w:val="right" w:pos="9360"/>
      </w:tabs>
    </w:pPr>
  </w:style>
  <w:style w:type="character" w:customStyle="1" w:styleId="FooterChar">
    <w:name w:val="Footer Char"/>
    <w:basedOn w:val="DefaultParagraphFont"/>
    <w:link w:val="Footer"/>
    <w:uiPriority w:val="99"/>
    <w:rsid w:val="00AA0D60"/>
  </w:style>
  <w:style w:type="paragraph" w:styleId="Revision">
    <w:name w:val="Revision"/>
    <w:hidden/>
    <w:uiPriority w:val="99"/>
    <w:semiHidden/>
    <w:rsid w:val="00FF00F2"/>
  </w:style>
  <w:style w:type="paragraph" w:customStyle="1" w:styleId="Text">
    <w:name w:val="Text"/>
    <w:basedOn w:val="Normal"/>
    <w:rsid w:val="005351F7"/>
    <w:pPr>
      <w:framePr w:w="9166" w:h="13111" w:hSpace="180" w:wrap="around" w:vAnchor="text" w:hAnchor="page" w:x="1441" w:y="-983"/>
      <w:spacing w:line="280" w:lineRule="exact"/>
    </w:pPr>
    <w:rPr>
      <w:sz w:val="24"/>
      <w:szCs w:val="24"/>
    </w:rPr>
  </w:style>
  <w:style w:type="paragraph" w:styleId="Title">
    <w:name w:val="Title"/>
    <w:basedOn w:val="Normal"/>
    <w:next w:val="Normal"/>
    <w:link w:val="TitleChar"/>
    <w:uiPriority w:val="10"/>
    <w:qFormat/>
    <w:rsid w:val="00A66026"/>
    <w:pPr>
      <w:contextualSpacing/>
    </w:pPr>
    <w:rPr>
      <w:rFonts w:eastAsiaTheme="majorEastAsia" w:cstheme="majorBidi"/>
      <w:color w:val="5009B5" w:themeColor="accent1"/>
      <w:spacing w:val="-10"/>
      <w:kern w:val="28"/>
      <w:sz w:val="56"/>
      <w:szCs w:val="56"/>
    </w:rPr>
  </w:style>
  <w:style w:type="character" w:customStyle="1" w:styleId="TitleChar">
    <w:name w:val="Title Char"/>
    <w:basedOn w:val="DefaultParagraphFont"/>
    <w:link w:val="Title"/>
    <w:uiPriority w:val="10"/>
    <w:rsid w:val="00A66026"/>
    <w:rPr>
      <w:rFonts w:ascii="Elevance Sans" w:eastAsiaTheme="majorEastAsia" w:hAnsi="Elevance Sans" w:cstheme="majorBidi"/>
      <w:color w:val="5009B5" w:themeColor="accent1"/>
      <w:spacing w:val="-10"/>
      <w:kern w:val="28"/>
      <w:sz w:val="56"/>
      <w:szCs w:val="56"/>
    </w:rPr>
  </w:style>
  <w:style w:type="character" w:customStyle="1" w:styleId="Heading1Char">
    <w:name w:val="Heading 1 Char"/>
    <w:basedOn w:val="DefaultParagraphFont"/>
    <w:link w:val="Heading1"/>
    <w:uiPriority w:val="9"/>
    <w:rsid w:val="00A66026"/>
    <w:rPr>
      <w:rFonts w:ascii="Elevance Sans Semibold" w:eastAsia="Times New Roman" w:hAnsi="Elevance Sans Semibold" w:cs="Times New Roman"/>
      <w:b/>
      <w:bCs/>
      <w:color w:val="5009B5" w:themeColor="accent1"/>
      <w:sz w:val="40"/>
      <w:szCs w:val="40"/>
    </w:rPr>
  </w:style>
  <w:style w:type="character" w:customStyle="1" w:styleId="Heading2Char">
    <w:name w:val="Heading 2 Char"/>
    <w:basedOn w:val="DefaultParagraphFont"/>
    <w:link w:val="Heading2"/>
    <w:uiPriority w:val="9"/>
    <w:rsid w:val="00A66026"/>
    <w:rPr>
      <w:rFonts w:ascii="Elevance Sans Medium" w:eastAsia="Times New Roman" w:hAnsi="Elevance Sans Medium" w:cs="Times New Roman"/>
      <w:color w:val="5009B5" w:themeColor="accent1"/>
      <w:sz w:val="36"/>
      <w:szCs w:val="36"/>
    </w:rPr>
  </w:style>
  <w:style w:type="paragraph" w:styleId="Subtitle">
    <w:name w:val="Subtitle"/>
    <w:basedOn w:val="Text"/>
    <w:next w:val="Normal"/>
    <w:link w:val="SubtitleChar"/>
    <w:autoRedefine/>
    <w:uiPriority w:val="11"/>
    <w:qFormat/>
    <w:rsid w:val="00535975"/>
    <w:pPr>
      <w:framePr w:w="0" w:hRule="auto" w:hSpace="0" w:wrap="auto" w:vAnchor="margin" w:hAnchor="text" w:xAlign="left" w:yAlign="inline"/>
      <w:spacing w:after="120" w:line="288" w:lineRule="auto"/>
    </w:pPr>
    <w:rPr>
      <w:rFonts w:ascii="Elevance Sans Medium" w:hAnsi="Elevance Sans Medium"/>
      <w:sz w:val="28"/>
      <w:szCs w:val="28"/>
    </w:rPr>
  </w:style>
  <w:style w:type="character" w:customStyle="1" w:styleId="SubtitleChar">
    <w:name w:val="Subtitle Char"/>
    <w:basedOn w:val="DefaultParagraphFont"/>
    <w:link w:val="Subtitle"/>
    <w:uiPriority w:val="11"/>
    <w:rsid w:val="00535975"/>
    <w:rPr>
      <w:rFonts w:ascii="Elevance Sans Medium" w:eastAsia="Times New Roman" w:hAnsi="Elevance Sans Medium" w:cs="Times New Roman"/>
      <w:color w:val="221E33" w:themeColor="text1"/>
      <w:sz w:val="28"/>
      <w:szCs w:val="28"/>
    </w:rPr>
  </w:style>
  <w:style w:type="character" w:customStyle="1" w:styleId="Heading3Char">
    <w:name w:val="Heading 3 Char"/>
    <w:basedOn w:val="DefaultParagraphFont"/>
    <w:link w:val="Heading3"/>
    <w:uiPriority w:val="9"/>
    <w:rsid w:val="00A66026"/>
    <w:rPr>
      <w:rFonts w:ascii="Elevance Sans" w:eastAsia="Times New Roman" w:hAnsi="Elevance Sans" w:cs="Times New Roman"/>
      <w:color w:val="5009B5" w:themeColor="accent1"/>
      <w:sz w:val="32"/>
      <w:szCs w:val="32"/>
    </w:rPr>
  </w:style>
  <w:style w:type="paragraph" w:styleId="NoSpacing">
    <w:name w:val="No Spacing"/>
    <w:aliases w:val="Footnote"/>
    <w:basedOn w:val="Text"/>
    <w:autoRedefine/>
    <w:uiPriority w:val="1"/>
    <w:qFormat/>
    <w:rsid w:val="006F03AD"/>
    <w:pPr>
      <w:framePr w:w="0" w:hRule="auto" w:hSpace="0" w:wrap="auto" w:vAnchor="margin" w:hAnchor="text" w:xAlign="left" w:yAlign="inline"/>
      <w:spacing w:line="288" w:lineRule="auto"/>
    </w:pPr>
    <w:rPr>
      <w:sz w:val="16"/>
      <w:szCs w:val="16"/>
    </w:rPr>
  </w:style>
  <w:style w:type="character" w:styleId="Emphasis">
    <w:name w:val="Emphasis"/>
    <w:aliases w:val="Condensed Body Copy"/>
    <w:uiPriority w:val="20"/>
    <w:qFormat/>
    <w:rsid w:val="007E6D43"/>
    <w:rPr>
      <w:rFonts w:ascii="Elevance Sans Condensed" w:hAnsi="Elevance Sans Condensed"/>
    </w:rPr>
  </w:style>
  <w:style w:type="paragraph" w:styleId="ListParagraph">
    <w:name w:val="List Paragraph"/>
    <w:basedOn w:val="Normal"/>
    <w:uiPriority w:val="34"/>
    <w:qFormat/>
    <w:rsid w:val="00E23292"/>
    <w:pPr>
      <w:ind w:left="720"/>
      <w:contextualSpacing/>
    </w:pPr>
  </w:style>
  <w:style w:type="paragraph" w:customStyle="1" w:styleId="BasicParagraph">
    <w:name w:val="[Basic Paragraph]"/>
    <w:basedOn w:val="Normal"/>
    <w:uiPriority w:val="99"/>
    <w:rsid w:val="00D57206"/>
    <w:pPr>
      <w:autoSpaceDE w:val="0"/>
      <w:autoSpaceDN w:val="0"/>
      <w:adjustRightInd w:val="0"/>
      <w:textAlignment w:val="center"/>
    </w:pPr>
    <w:rPr>
      <w:rFonts w:ascii="MinionPro-Regular" w:eastAsiaTheme="minorHAnsi" w:hAnsi="MinionPro-Regular" w:cs="MinionPro-Regular"/>
      <w:color w:val="000000"/>
      <w:sz w:val="24"/>
      <w:szCs w:val="24"/>
    </w:rPr>
  </w:style>
  <w:style w:type="paragraph" w:customStyle="1" w:styleId="WLPBodycopy">
    <w:name w:val="WLP Body copy"/>
    <w:basedOn w:val="Normal"/>
    <w:uiPriority w:val="99"/>
    <w:rsid w:val="00302EE6"/>
    <w:pPr>
      <w:spacing w:before="120" w:after="120" w:line="240" w:lineRule="auto"/>
    </w:pPr>
    <w:rPr>
      <w:rFonts w:asciiTheme="majorHAnsi" w:eastAsiaTheme="minorEastAsia" w:hAnsiTheme="majorHAnsi"/>
      <w:noProof/>
      <w:color w:val="8177AF" w:themeColor="text1" w:themeTint="80"/>
      <w:sz w:val="20"/>
    </w:rPr>
  </w:style>
  <w:style w:type="table" w:styleId="TableGrid">
    <w:name w:val="Table Grid"/>
    <w:basedOn w:val="TableNormal"/>
    <w:uiPriority w:val="39"/>
    <w:rsid w:val="00F0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BasicParagraph"/>
    <w:autoRedefine/>
    <w:qFormat/>
    <w:rsid w:val="00A17E6F"/>
    <w:pPr>
      <w:numPr>
        <w:numId w:val="3"/>
      </w:numPr>
      <w:spacing w:after="120"/>
      <w:ind w:left="403"/>
    </w:pPr>
    <w:rPr>
      <w:rFonts w:ascii="Elevance Sans" w:hAnsi="Elevance Sans" w:cs="Elevance Sans"/>
      <w:sz w:val="22"/>
    </w:rPr>
  </w:style>
  <w:style w:type="character" w:styleId="Hyperlink">
    <w:name w:val="Hyperlink"/>
    <w:basedOn w:val="DefaultParagraphFont"/>
    <w:uiPriority w:val="99"/>
    <w:unhideWhenUsed/>
    <w:qFormat/>
    <w:rsid w:val="00A17E6F"/>
    <w:rPr>
      <w:rFonts w:ascii="Elevance Sans Medium" w:hAnsi="Elevance Sans Medium"/>
      <w:b w:val="0"/>
      <w:i w:val="0"/>
      <w:color w:val="0A7CB6"/>
      <w:u w:val="single"/>
    </w:rPr>
  </w:style>
  <w:style w:type="paragraph" w:customStyle="1" w:styleId="BulletedList2">
    <w:name w:val="Bulleted List 2"/>
    <w:basedOn w:val="BulletedList1"/>
    <w:autoRedefine/>
    <w:qFormat/>
    <w:rsid w:val="00A17E6F"/>
    <w:pPr>
      <w:numPr>
        <w:numId w:val="4"/>
      </w:numPr>
    </w:pPr>
  </w:style>
  <w:style w:type="paragraph" w:customStyle="1" w:styleId="BulletedList3">
    <w:name w:val="Bulleted List 3"/>
    <w:basedOn w:val="BulletedList2"/>
    <w:autoRedefine/>
    <w:qFormat/>
    <w:rsid w:val="00A17E6F"/>
    <w:pPr>
      <w:numPr>
        <w:numId w:val="5"/>
      </w:numPr>
      <w:ind w:left="1080" w:hanging="288"/>
    </w:pPr>
  </w:style>
  <w:style w:type="paragraph" w:customStyle="1" w:styleId="BulletedList4">
    <w:name w:val="Bulleted List 4"/>
    <w:basedOn w:val="BulletedList3"/>
    <w:autoRedefine/>
    <w:qFormat/>
    <w:rsid w:val="00A17E6F"/>
    <w:pPr>
      <w:numPr>
        <w:numId w:val="6"/>
      </w:numPr>
      <w:ind w:left="1368" w:hanging="288"/>
    </w:pPr>
  </w:style>
  <w:style w:type="paragraph" w:customStyle="1" w:styleId="NumberedList2">
    <w:name w:val="Numbered List 2"/>
    <w:basedOn w:val="ListParagraph"/>
    <w:autoRedefine/>
    <w:qFormat/>
    <w:rsid w:val="00A17E6F"/>
    <w:pPr>
      <w:spacing w:after="120"/>
      <w:ind w:hanging="360"/>
    </w:pPr>
  </w:style>
  <w:style w:type="paragraph" w:customStyle="1" w:styleId="NumberedList1">
    <w:name w:val="Numbered List 1"/>
    <w:basedOn w:val="ListParagraph"/>
    <w:autoRedefine/>
    <w:qFormat/>
    <w:rsid w:val="00A17E6F"/>
    <w:pPr>
      <w:spacing w:after="120"/>
      <w:ind w:left="360" w:hanging="360"/>
    </w:pPr>
  </w:style>
  <w:style w:type="paragraph" w:customStyle="1" w:styleId="NumberedList3">
    <w:name w:val="Numbered List 3"/>
    <w:basedOn w:val="NumberedList2"/>
    <w:autoRedefine/>
    <w:qFormat/>
    <w:rsid w:val="00A17E6F"/>
    <w:pPr>
      <w:ind w:left="993" w:hanging="187"/>
    </w:pPr>
  </w:style>
  <w:style w:type="paragraph" w:customStyle="1" w:styleId="NumberedList4">
    <w:name w:val="Numbered List 4"/>
    <w:basedOn w:val="NumberedList2"/>
    <w:autoRedefine/>
    <w:qFormat/>
    <w:rsid w:val="00A17E6F"/>
    <w:pPr>
      <w:ind w:left="1368"/>
    </w:pPr>
  </w:style>
  <w:style w:type="paragraph" w:customStyle="1" w:styleId="BulletedList">
    <w:name w:val="Bulleted List"/>
    <w:basedOn w:val="BasicParagraph"/>
    <w:autoRedefine/>
    <w:rsid w:val="00A66026"/>
    <w:pPr>
      <w:spacing w:after="120"/>
      <w:ind w:left="403" w:hanging="360"/>
    </w:pPr>
    <w:rPr>
      <w:rFonts w:ascii="Elevance Sans" w:hAnsi="Elevance Sans" w:cs="Elevance Sans"/>
      <w:sz w:val="22"/>
    </w:rPr>
  </w:style>
  <w:style w:type="character" w:styleId="UnresolvedMention">
    <w:name w:val="Unresolved Mention"/>
    <w:basedOn w:val="DefaultParagraphFont"/>
    <w:uiPriority w:val="99"/>
    <w:semiHidden/>
    <w:unhideWhenUsed/>
    <w:rsid w:val="00A43D71"/>
    <w:rPr>
      <w:color w:val="605E5C"/>
      <w:shd w:val="clear" w:color="auto" w:fill="E1DFDD"/>
    </w:rPr>
  </w:style>
  <w:style w:type="paragraph" w:styleId="NormalWeb">
    <w:name w:val="Normal (Web)"/>
    <w:basedOn w:val="Normal"/>
    <w:uiPriority w:val="99"/>
    <w:unhideWhenUsed/>
    <w:rsid w:val="005A5D20"/>
    <w:pPr>
      <w:spacing w:before="100" w:beforeAutospacing="1" w:after="100" w:afterAutospacing="1" w:line="240" w:lineRule="auto"/>
    </w:pPr>
    <w:rPr>
      <w:rFonts w:ascii="Times New Roman" w:eastAsiaTheme="minorEastAsia" w:hAnsi="Times New Roman"/>
      <w:color w:val="auto"/>
      <w:sz w:val="24"/>
      <w:szCs w:val="24"/>
    </w:rPr>
  </w:style>
  <w:style w:type="character" w:customStyle="1" w:styleId="h2">
    <w:name w:val="h2"/>
    <w:basedOn w:val="DefaultParagraphFont"/>
    <w:rsid w:val="009C3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17880">
      <w:bodyDiv w:val="1"/>
      <w:marLeft w:val="0"/>
      <w:marRight w:val="0"/>
      <w:marTop w:val="0"/>
      <w:marBottom w:val="0"/>
      <w:divBdr>
        <w:top w:val="none" w:sz="0" w:space="0" w:color="auto"/>
        <w:left w:val="none" w:sz="0" w:space="0" w:color="auto"/>
        <w:bottom w:val="none" w:sz="0" w:space="0" w:color="auto"/>
        <w:right w:val="none" w:sz="0" w:space="0" w:color="auto"/>
      </w:divBdr>
    </w:div>
    <w:div w:id="987128640">
      <w:bodyDiv w:val="1"/>
      <w:marLeft w:val="0"/>
      <w:marRight w:val="0"/>
      <w:marTop w:val="0"/>
      <w:marBottom w:val="0"/>
      <w:divBdr>
        <w:top w:val="none" w:sz="0" w:space="0" w:color="auto"/>
        <w:left w:val="none" w:sz="0" w:space="0" w:color="auto"/>
        <w:bottom w:val="none" w:sz="0" w:space="0" w:color="auto"/>
        <w:right w:val="none" w:sz="0" w:space="0" w:color="auto"/>
      </w:divBdr>
    </w:div>
    <w:div w:id="1822427559">
      <w:bodyDiv w:val="1"/>
      <w:marLeft w:val="0"/>
      <w:marRight w:val="0"/>
      <w:marTop w:val="0"/>
      <w:marBottom w:val="0"/>
      <w:divBdr>
        <w:top w:val="none" w:sz="0" w:space="0" w:color="auto"/>
        <w:left w:val="none" w:sz="0" w:space="0" w:color="auto"/>
        <w:bottom w:val="none" w:sz="0" w:space="0" w:color="auto"/>
        <w:right w:val="none" w:sz="0" w:space="0" w:color="auto"/>
      </w:divBdr>
    </w:div>
    <w:div w:id="193154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ilymed.nlm.nih.gov/dailymed/about.cf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41129\AppData\Local\Microsoft\Windows\INetCache\Content.Outlook\QOZIGM83\crl_word_agenda_template_elevance_sans.dotx" TargetMode="External"/></Relationships>
</file>

<file path=word/theme/theme1.xml><?xml version="1.0" encoding="utf-8"?>
<a:theme xmlns:a="http://schemas.openxmlformats.org/drawingml/2006/main" name="Office Theme">
  <a:themeElements>
    <a:clrScheme name="CRL">
      <a:dk1>
        <a:srgbClr val="221E33"/>
      </a:dk1>
      <a:lt1>
        <a:srgbClr val="FFFFFF"/>
      </a:lt1>
      <a:dk2>
        <a:srgbClr val="2A1B47"/>
      </a:dk2>
      <a:lt2>
        <a:srgbClr val="EAE4FF"/>
      </a:lt2>
      <a:accent1>
        <a:srgbClr val="5009B5"/>
      </a:accent1>
      <a:accent2>
        <a:srgbClr val="D8F4F5"/>
      </a:accent2>
      <a:accent3>
        <a:srgbClr val="794BFF"/>
      </a:accent3>
      <a:accent4>
        <a:srgbClr val="44B7F2"/>
      </a:accent4>
      <a:accent5>
        <a:srgbClr val="00B9B9"/>
      </a:accent5>
      <a:accent6>
        <a:srgbClr val="C6EAF9"/>
      </a:accent6>
      <a:hlink>
        <a:srgbClr val="43B8F3"/>
      </a:hlink>
      <a:folHlink>
        <a:srgbClr val="794B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D7EBF-E66D-4866-9A43-FE6FFF0EDDBA}">
  <ds:schemaRefs>
    <ds:schemaRef ds:uri="http://schemas.microsoft.com/sharepoint/v3/contenttype/forms"/>
  </ds:schemaRefs>
</ds:datastoreItem>
</file>

<file path=customXml/itemProps2.xml><?xml version="1.0" encoding="utf-8"?>
<ds:datastoreItem xmlns:ds="http://schemas.openxmlformats.org/officeDocument/2006/customXml" ds:itemID="{71F70841-E771-433D-8161-F9FD33298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3A8B67-5D5E-8A49-9ED8-6CE8B34F49A9}">
  <ds:schemaRefs>
    <ds:schemaRef ds:uri="http://schemas.openxmlformats.org/officeDocument/2006/bibliography"/>
  </ds:schemaRefs>
</ds:datastoreItem>
</file>

<file path=customXml/itemProps4.xml><?xml version="1.0" encoding="utf-8"?>
<ds:datastoreItem xmlns:ds="http://schemas.openxmlformats.org/officeDocument/2006/customXml" ds:itemID="{3BAD87F2-468C-4288-85B3-A5DB4E20A8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crl_word_agenda_template_elevance_sans.dotx</Template>
  <TotalTime>0</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Keisha</dc:creator>
  <cp:keywords/>
  <dc:description/>
  <cp:lastModifiedBy>Buchanan, Fra C.</cp:lastModifiedBy>
  <cp:revision>2</cp:revision>
  <cp:lastPrinted>2026-04-02T17:44:00Z</cp:lastPrinted>
  <dcterms:created xsi:type="dcterms:W3CDTF">2026-07-01T20:31:00Z</dcterms:created>
  <dcterms:modified xsi:type="dcterms:W3CDTF">2026-07-01T20:31:00Z</dcterms:modified>
</cp:coreProperties>
</file>